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99" w:rsidRDefault="00550A29" w:rsidP="00550A29">
      <w:pPr>
        <w:spacing w:after="0"/>
      </w:pPr>
      <w:r>
        <w:t xml:space="preserve">Universidad de Los Andes </w:t>
      </w:r>
    </w:p>
    <w:p w:rsidR="00550A29" w:rsidRDefault="00550A29" w:rsidP="00550A29">
      <w:pPr>
        <w:spacing w:after="0"/>
      </w:pPr>
      <w:r>
        <w:t>Facultad de Ciencias Económicas y Sociales</w:t>
      </w:r>
    </w:p>
    <w:p w:rsidR="00550A29" w:rsidRDefault="00550A29" w:rsidP="00550A29">
      <w:pPr>
        <w:spacing w:after="0"/>
      </w:pPr>
      <w:r>
        <w:t xml:space="preserve">Curso: Análisis Económico de Proyectos </w:t>
      </w:r>
    </w:p>
    <w:p w:rsidR="00550A29" w:rsidRDefault="00550A29" w:rsidP="00550A29">
      <w:pPr>
        <w:spacing w:after="0"/>
      </w:pPr>
      <w:r>
        <w:t>Prof. Ruth Guillén</w:t>
      </w:r>
    </w:p>
    <w:p w:rsidR="00550A29" w:rsidRDefault="00550A29"/>
    <w:p w:rsidR="00550A29" w:rsidRPr="004B7A52" w:rsidRDefault="00550A29" w:rsidP="004B7A52">
      <w:pPr>
        <w:jc w:val="center"/>
        <w:rPr>
          <w:color w:val="FFFFFF" w:themeColor="background1"/>
        </w:rPr>
      </w:pPr>
      <w:r w:rsidRPr="004B7A52">
        <w:rPr>
          <w:color w:val="FFFFFF" w:themeColor="background1"/>
          <w:highlight w:val="black"/>
        </w:rPr>
        <w:t xml:space="preserve">Práctica Nro. 1. </w:t>
      </w:r>
      <w:r w:rsidR="000A1CA5" w:rsidRPr="004B7A52">
        <w:rPr>
          <w:color w:val="FFFFFF" w:themeColor="background1"/>
          <w:highlight w:val="black"/>
        </w:rPr>
        <w:t>Estudio de mercado - Técnicas de Proyección.</w:t>
      </w:r>
    </w:p>
    <w:p w:rsidR="00550A29" w:rsidRDefault="00550A29" w:rsidP="00340CFF">
      <w:pPr>
        <w:jc w:val="both"/>
      </w:pPr>
      <w:r>
        <w:t xml:space="preserve">A continuación se presentan una serie de ejercicios cuya resolución le permitirá </w:t>
      </w:r>
      <w:r w:rsidR="000A1CA5">
        <w:t xml:space="preserve">hacer una revisión de los conceptos asociados con los estudios de mercado y lograr </w:t>
      </w:r>
      <w:r>
        <w:t>una mejor comprensión de las técnicas empleadas para hacer proyecciones</w:t>
      </w:r>
      <w:r w:rsidR="000A1CA5">
        <w:t>.</w:t>
      </w:r>
      <w:r>
        <w:t xml:space="preserve"> </w:t>
      </w:r>
      <w:r w:rsidR="000A1CA5">
        <w:t xml:space="preserve">Algunos de los ejercicios que se presentan en esta práctica han sido tomados de  los libros recomendados en el curso, especialmente el de </w:t>
      </w:r>
      <w:proofErr w:type="spellStart"/>
      <w:r w:rsidR="000A1CA5">
        <w:t>Sapag</w:t>
      </w:r>
      <w:proofErr w:type="spellEnd"/>
      <w:r w:rsidR="000A1CA5">
        <w:t xml:space="preserve"> (2007).</w:t>
      </w:r>
    </w:p>
    <w:p w:rsidR="008C3C4F" w:rsidRDefault="008C3C4F">
      <w:r>
        <w:t>Sitios web de apoyo:</w:t>
      </w:r>
      <w:r w:rsidR="00340CFF">
        <w:t xml:space="preserve"> </w:t>
      </w:r>
      <w:proofErr w:type="spellStart"/>
      <w:r w:rsidR="00340CFF">
        <w:t>Fedeagro</w:t>
      </w:r>
      <w:proofErr w:type="spellEnd"/>
      <w:r w:rsidR="00340CFF">
        <w:t xml:space="preserve">, FAO, INE de Venezuela. </w:t>
      </w:r>
    </w:p>
    <w:p w:rsidR="008C3C4F" w:rsidRDefault="00340CFF">
      <w:hyperlink r:id="rId5" w:history="1">
        <w:r w:rsidRPr="00FB1A01">
          <w:rPr>
            <w:rStyle w:val="Hipervnculo"/>
          </w:rPr>
          <w:t>http://www.fedeagro.org/index.asp</w:t>
        </w:r>
      </w:hyperlink>
    </w:p>
    <w:p w:rsidR="008C3C4F" w:rsidRDefault="00340CFF">
      <w:hyperlink r:id="rId6" w:history="1">
        <w:r w:rsidRPr="00FB1A01">
          <w:rPr>
            <w:rStyle w:val="Hipervnculo"/>
          </w:rPr>
          <w:t>http://faostat.fao.org/site/342/default.aspx</w:t>
        </w:r>
      </w:hyperlink>
    </w:p>
    <w:p w:rsidR="00340CFF" w:rsidRDefault="00340CFF">
      <w:hyperlink r:id="rId7" w:history="1">
        <w:r w:rsidRPr="00FB1A01">
          <w:rPr>
            <w:rStyle w:val="Hipervnculo"/>
          </w:rPr>
          <w:t>http://www.ine.gov.ve/consumo/seleccionconsumo.asp</w:t>
        </w:r>
      </w:hyperlink>
    </w:p>
    <w:p w:rsidR="00340CFF" w:rsidRDefault="00340CFF"/>
    <w:p w:rsidR="00E50D17" w:rsidRDefault="00E50D17" w:rsidP="00340CFF">
      <w:pPr>
        <w:pStyle w:val="Prrafodelista"/>
        <w:numPr>
          <w:ilvl w:val="0"/>
          <w:numId w:val="2"/>
        </w:numPr>
        <w:ind w:left="360"/>
        <w:jc w:val="both"/>
      </w:pPr>
      <w:r>
        <w:t xml:space="preserve">Estime </w:t>
      </w:r>
      <w:r w:rsidR="00340CFF">
        <w:t>y/</w:t>
      </w:r>
      <w:r w:rsidR="008C3C4F">
        <w:t xml:space="preserve">o analice </w:t>
      </w:r>
      <w:r>
        <w:t>la demanda para cada uno de los siguientes casos considerando la información disponible:</w:t>
      </w:r>
    </w:p>
    <w:p w:rsidR="00E50D17" w:rsidRDefault="00E50D17" w:rsidP="00340CFF">
      <w:pPr>
        <w:jc w:val="both"/>
      </w:pPr>
      <w:r>
        <w:t xml:space="preserve">Caso 1: </w:t>
      </w:r>
    </w:p>
    <w:p w:rsidR="00677C15" w:rsidRDefault="00677C15" w:rsidP="00340CFF">
      <w:pPr>
        <w:jc w:val="both"/>
      </w:pPr>
      <w:r>
        <w:t xml:space="preserve">El Gobierno nacional está otorgando financiamiento a proyectos de tipo agrícola. El promotor “El </w:t>
      </w:r>
      <w:r w:rsidR="008C3C4F">
        <w:t>Andino</w:t>
      </w:r>
      <w:r>
        <w:t xml:space="preserve">” posee experiencia en el cultivo de </w:t>
      </w:r>
      <w:r w:rsidR="008C3C4F">
        <w:t>ajo</w:t>
      </w:r>
      <w:r>
        <w:t xml:space="preserve"> y</w:t>
      </w:r>
      <w:r w:rsidR="00721992">
        <w:t xml:space="preserve"> lo ha contratado a usted para que analice cuál ha sido la </w:t>
      </w:r>
      <w:r>
        <w:t xml:space="preserve">evolución de la demanda de </w:t>
      </w:r>
      <w:r w:rsidR="00A05215">
        <w:t>ajo</w:t>
      </w:r>
      <w:r>
        <w:t xml:space="preserve"> en Venezuela </w:t>
      </w:r>
      <w:r w:rsidR="00A05215">
        <w:t>desde el año 2000 hasta la actualidad.</w:t>
      </w:r>
      <w:r w:rsidR="00340CFF">
        <w:t xml:space="preserve"> Realice el análisis correspondiente.</w:t>
      </w:r>
    </w:p>
    <w:p w:rsidR="00677C15" w:rsidRDefault="0035463C" w:rsidP="00340CFF">
      <w:pPr>
        <w:jc w:val="both"/>
      </w:pPr>
      <w:r>
        <w:t>Caso 2: Estime la demanda de cebolla en Venezuela para el año 20</w:t>
      </w:r>
      <w:r w:rsidR="00ED3CF4">
        <w:t>07 y 2010</w:t>
      </w:r>
      <w:r>
        <w:t xml:space="preserve">. </w:t>
      </w:r>
      <w:r w:rsidR="00340CFF">
        <w:t>Justifique el cálculo realizado.</w:t>
      </w:r>
    </w:p>
    <w:p w:rsidR="0035463C" w:rsidRDefault="0035463C" w:rsidP="00677C15">
      <w:r>
        <w:t xml:space="preserve">Caso 3: Estime la demanda de queso </w:t>
      </w:r>
      <w:r w:rsidR="00ED3CF4">
        <w:t>blanco</w:t>
      </w:r>
      <w:r>
        <w:t xml:space="preserve"> en V</w:t>
      </w:r>
      <w:r w:rsidR="00ED3CF4">
        <w:t>enezuela para el año 2010. Justifique el cálculo realizado.</w:t>
      </w:r>
    </w:p>
    <w:p w:rsidR="006A3598" w:rsidRDefault="0035463C" w:rsidP="00340CFF">
      <w:pPr>
        <w:jc w:val="both"/>
      </w:pPr>
      <w:r>
        <w:t xml:space="preserve">Caso 4: </w:t>
      </w:r>
      <w:r w:rsidR="007631E1">
        <w:t xml:space="preserve">Una empresa </w:t>
      </w:r>
      <w:r w:rsidR="003F15B3">
        <w:t>que provee de manera exclusiva el serv</w:t>
      </w:r>
      <w:r w:rsidR="00F44AA4">
        <w:t xml:space="preserve">icio de videoconferencias en el país </w:t>
      </w:r>
      <w:r w:rsidR="003F15B3">
        <w:t xml:space="preserve">“maravilla” </w:t>
      </w:r>
      <w:r w:rsidR="007631E1">
        <w:t>desea proyectar la demanda potencial que enfrentaría la empresa si</w:t>
      </w:r>
      <w:r w:rsidR="003F15B3">
        <w:t xml:space="preserve"> comenzara a ofrecer su servicio en la ciudad “</w:t>
      </w:r>
      <w:r w:rsidR="00F44AA4">
        <w:t>El berenjenal</w:t>
      </w:r>
      <w:r w:rsidR="003F15B3">
        <w:t>” en la cual también sería la única empresa en el mercado. Según estudios previos</w:t>
      </w:r>
      <w:r w:rsidR="00F44AA4">
        <w:t>,</w:t>
      </w:r>
      <w:r w:rsidR="003F15B3">
        <w:t xml:space="preserve"> la demanda de este servicio depende en una gran medida de la cantidad de profesionales que </w:t>
      </w:r>
      <w:r w:rsidR="00F44AA4">
        <w:t xml:space="preserve">habitan en cada ciudad. Se sabe que todas las ciudades se </w:t>
      </w:r>
      <w:r w:rsidR="00F44AA4">
        <w:lastRenderedPageBreak/>
        <w:t xml:space="preserve">comportan de manera similar y se posee información </w:t>
      </w:r>
      <w:r w:rsidR="002A139E">
        <w:t>histórica de</w:t>
      </w:r>
      <w:r w:rsidR="00F44AA4">
        <w:t xml:space="preserve"> las ventas y </w:t>
      </w:r>
      <w:r w:rsidR="002A139E">
        <w:t>número de profesionales. Se pide</w:t>
      </w:r>
      <w:r w:rsidR="006A3598">
        <w:t>:</w:t>
      </w:r>
    </w:p>
    <w:p w:rsidR="006A3598" w:rsidRDefault="00BF027C" w:rsidP="00BF027C">
      <w:pPr>
        <w:spacing w:after="0" w:line="240" w:lineRule="auto"/>
        <w:ind w:left="360"/>
        <w:jc w:val="both"/>
      </w:pPr>
      <w:proofErr w:type="gramStart"/>
      <w:r>
        <w:t>a)</w:t>
      </w:r>
      <w:r w:rsidR="006A3598">
        <w:t>Estimar</w:t>
      </w:r>
      <w:proofErr w:type="gramEnd"/>
      <w:r w:rsidR="006A3598">
        <w:t xml:space="preserve"> e interpretar el coeficiente de correlación.</w:t>
      </w:r>
    </w:p>
    <w:p w:rsidR="006A3598" w:rsidRDefault="00BF027C" w:rsidP="00BF027C">
      <w:pPr>
        <w:pStyle w:val="Prrafodelista"/>
        <w:spacing w:after="0" w:line="240" w:lineRule="auto"/>
        <w:ind w:left="360"/>
        <w:jc w:val="both"/>
      </w:pPr>
      <w:proofErr w:type="gramStart"/>
      <w:r>
        <w:t>b)</w:t>
      </w:r>
      <w:r w:rsidR="006A3598">
        <w:t>Realizar</w:t>
      </w:r>
      <w:proofErr w:type="gramEnd"/>
      <w:r w:rsidR="006A3598">
        <w:t xml:space="preserve"> el diagrama de dispersión</w:t>
      </w:r>
    </w:p>
    <w:p w:rsidR="00BF027C" w:rsidRDefault="00BF027C" w:rsidP="00BF027C">
      <w:pPr>
        <w:spacing w:after="0" w:line="240" w:lineRule="auto"/>
        <w:ind w:firstLine="360"/>
        <w:jc w:val="both"/>
      </w:pPr>
      <w:proofErr w:type="gramStart"/>
      <w:r>
        <w:t>c)</w:t>
      </w:r>
      <w:r w:rsidR="006A3598">
        <w:t>E</w:t>
      </w:r>
      <w:r w:rsidR="002A139E">
        <w:t>stimar</w:t>
      </w:r>
      <w:proofErr w:type="gramEnd"/>
      <w:r w:rsidR="002A139E">
        <w:t xml:space="preserve"> </w:t>
      </w:r>
      <w:r w:rsidR="00F44AA4">
        <w:t xml:space="preserve">la demanda que potencialmente enfrentará la empresa en la ciudad </w:t>
      </w:r>
      <w:r w:rsidR="002A139E">
        <w:t>“El berenjenal”</w:t>
      </w:r>
      <w:r w:rsidR="006A3598">
        <w:t xml:space="preserve"> considerando que la población profesional en dicha ciudad es de 30000 personas</w:t>
      </w:r>
      <w:r w:rsidR="00F44AA4">
        <w:t>.</w:t>
      </w:r>
    </w:p>
    <w:p w:rsidR="003F15B3" w:rsidRDefault="00F44AA4" w:rsidP="00BF027C">
      <w:pPr>
        <w:spacing w:after="0" w:line="240" w:lineRule="auto"/>
        <w:ind w:firstLine="708"/>
        <w:jc w:val="both"/>
      </w:pPr>
      <w:r>
        <w:t xml:space="preserve">  </w:t>
      </w:r>
    </w:p>
    <w:tbl>
      <w:tblPr>
        <w:tblStyle w:val="Tablaconcuadrcula"/>
        <w:tblW w:w="0" w:type="auto"/>
        <w:jc w:val="center"/>
        <w:tblLook w:val="04A0"/>
      </w:tblPr>
      <w:tblGrid>
        <w:gridCol w:w="543"/>
        <w:gridCol w:w="1311"/>
        <w:gridCol w:w="777"/>
      </w:tblGrid>
      <w:tr w:rsidR="006A3598" w:rsidRPr="006A3598" w:rsidTr="00340CFF">
        <w:trPr>
          <w:trHeight w:val="571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Número de profesionales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Ventas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15680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23000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17200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32500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39000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25260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54500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37700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16200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4200</w:t>
            </w:r>
          </w:p>
        </w:tc>
      </w:tr>
      <w:tr w:rsidR="006A3598" w:rsidRPr="006A3598" w:rsidTr="00F90104">
        <w:trPr>
          <w:trHeight w:val="315"/>
          <w:jc w:val="center"/>
        </w:trPr>
        <w:tc>
          <w:tcPr>
            <w:tcW w:w="0" w:type="auto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1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777" w:type="dxa"/>
            <w:hideMark/>
          </w:tcPr>
          <w:p w:rsidR="006A3598" w:rsidRPr="00F90104" w:rsidRDefault="006A3598" w:rsidP="006A35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90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</w:tr>
    </w:tbl>
    <w:p w:rsidR="003F15B3" w:rsidRDefault="003F15B3" w:rsidP="00677C15"/>
    <w:p w:rsidR="0035463C" w:rsidRDefault="00340CFF" w:rsidP="00340CFF">
      <w:pPr>
        <w:pStyle w:val="Prrafodelista"/>
        <w:numPr>
          <w:ilvl w:val="0"/>
          <w:numId w:val="2"/>
        </w:numPr>
        <w:jc w:val="both"/>
      </w:pPr>
      <w:r>
        <w:t xml:space="preserve">Análisis de tendencias. </w:t>
      </w:r>
      <w:r w:rsidR="0035463C">
        <w:t xml:space="preserve">Caso 5: </w:t>
      </w:r>
      <w:r w:rsidR="006A3598">
        <w:t xml:space="preserve">Considerando el precio internacional del </w:t>
      </w:r>
      <w:r>
        <w:t>maíz blanco</w:t>
      </w:r>
      <w:r w:rsidR="006A3598">
        <w:t xml:space="preserve"> grafique la evolución del mismo durante los últimos años y estime diferentes líneas de tendencia e indique cuál es la que presenta el mejor ajuste. </w:t>
      </w:r>
      <w:r w:rsidR="0035463C">
        <w:t xml:space="preserve"> </w:t>
      </w:r>
    </w:p>
    <w:p w:rsidR="00340CFF" w:rsidRDefault="00340CFF" w:rsidP="00340CFF">
      <w:pPr>
        <w:pStyle w:val="Prrafodelista"/>
        <w:jc w:val="both"/>
      </w:pPr>
    </w:p>
    <w:p w:rsidR="006A3598" w:rsidRDefault="00340CFF" w:rsidP="00340CFF">
      <w:pPr>
        <w:pStyle w:val="Prrafodelista"/>
        <w:numPr>
          <w:ilvl w:val="0"/>
          <w:numId w:val="2"/>
        </w:numPr>
      </w:pPr>
      <w:r>
        <w:t xml:space="preserve">Elasticidades. </w:t>
      </w:r>
      <w:r w:rsidR="006A3598">
        <w:t xml:space="preserve">Caso 6. Interprete los siguientes coeficientes de elasticidad los cuales han sido hallados en </w:t>
      </w:r>
      <w:r w:rsidR="00F90104">
        <w:t xml:space="preserve">estudios anteriormente realizados: </w:t>
      </w:r>
    </w:p>
    <w:p w:rsidR="00F90104" w:rsidRDefault="00F90104" w:rsidP="00340CFF">
      <w:pPr>
        <w:ind w:firstLine="708"/>
      </w:pPr>
      <w:r>
        <w:t>Elasticidad ingreso de la gasolina tipo D igual a -0.18</w:t>
      </w:r>
    </w:p>
    <w:p w:rsidR="006A3598" w:rsidRDefault="00F90104" w:rsidP="00340CFF">
      <w:pPr>
        <w:ind w:firstLine="708"/>
      </w:pPr>
      <w:r>
        <w:t>Elasticidad ingreso de la gasolina tipo A igual a 0.22</w:t>
      </w:r>
    </w:p>
    <w:p w:rsidR="00F90104" w:rsidRDefault="00340CFF" w:rsidP="00340CFF">
      <w:pPr>
        <w:ind w:left="708"/>
      </w:pPr>
      <w:r>
        <w:t xml:space="preserve">Considerando lo anterior. </w:t>
      </w:r>
      <w:r w:rsidR="00F90104">
        <w:t>Si la demanda total de gasolina D es actualmente igual a 48000 litros</w:t>
      </w:r>
      <w:r>
        <w:t xml:space="preserve"> indique: </w:t>
      </w:r>
      <w:proofErr w:type="gramStart"/>
      <w:r>
        <w:t>¿</w:t>
      </w:r>
      <w:proofErr w:type="gramEnd"/>
      <w:r>
        <w:t>C</w:t>
      </w:r>
      <w:r w:rsidR="00F90104">
        <w:t>u</w:t>
      </w:r>
      <w:r>
        <w:t>á</w:t>
      </w:r>
      <w:r w:rsidR="00F90104">
        <w:t xml:space="preserve">nto se demandará de este producto si el ingreso del consumidor aumenta en un 20%. </w:t>
      </w:r>
      <w:r>
        <w:t>¿</w:t>
      </w:r>
      <w:r w:rsidR="00F90104">
        <w:t xml:space="preserve">Que esperaría usted sucediera con la demanda de </w:t>
      </w:r>
      <w:proofErr w:type="spellStart"/>
      <w:r w:rsidR="00F90104">
        <w:t>gasolita</w:t>
      </w:r>
      <w:proofErr w:type="spellEnd"/>
      <w:r w:rsidR="00F90104">
        <w:t xml:space="preserve"> tipo A</w:t>
      </w:r>
      <w:r>
        <w:t xml:space="preserve"> al ocurrir este suceso</w:t>
      </w:r>
      <w:proofErr w:type="gramStart"/>
      <w:r>
        <w:t>?</w:t>
      </w:r>
      <w:r w:rsidR="00F90104">
        <w:t>.</w:t>
      </w:r>
      <w:proofErr w:type="gramEnd"/>
      <w:r w:rsidR="00F90104">
        <w:t xml:space="preserve"> </w:t>
      </w:r>
    </w:p>
    <w:p w:rsidR="006A3598" w:rsidRDefault="006A3598" w:rsidP="00340CFF">
      <w:pPr>
        <w:pStyle w:val="Prrafodelista"/>
        <w:numPr>
          <w:ilvl w:val="0"/>
          <w:numId w:val="2"/>
        </w:numPr>
      </w:pPr>
      <w:r>
        <w:t xml:space="preserve">Realizar ejercicios </w:t>
      </w:r>
      <w:r w:rsidR="00F90104">
        <w:t xml:space="preserve">de </w:t>
      </w:r>
      <w:proofErr w:type="spellStart"/>
      <w:r w:rsidR="00F90104">
        <w:t>S</w:t>
      </w:r>
      <w:r w:rsidR="00340CFF">
        <w:t>a</w:t>
      </w:r>
      <w:r w:rsidR="00F90104">
        <w:t>pag</w:t>
      </w:r>
      <w:proofErr w:type="spellEnd"/>
      <w:r w:rsidR="00340CFF">
        <w:t xml:space="preserve">, </w:t>
      </w:r>
      <w:proofErr w:type="spellStart"/>
      <w:r w:rsidR="00340CFF">
        <w:t>Nassir</w:t>
      </w:r>
      <w:proofErr w:type="spellEnd"/>
      <w:r w:rsidR="00F90104">
        <w:t xml:space="preserve"> (2007) </w:t>
      </w:r>
      <w:r w:rsidR="00B93209">
        <w:t>2.18, 2.19, 2.20, 2.21, 2.23 (literales a-c)</w:t>
      </w:r>
    </w:p>
    <w:p w:rsidR="00340CFF" w:rsidRDefault="00340CFF" w:rsidP="00340CFF">
      <w:r>
        <w:t xml:space="preserve">Fecha de entrega: Ejercicio 1 al </w:t>
      </w:r>
      <w:proofErr w:type="gramStart"/>
      <w:r>
        <w:t xml:space="preserve">3 </w:t>
      </w:r>
      <w:r w:rsidR="008154CA">
        <w:t>,</w:t>
      </w:r>
      <w:proofErr w:type="gramEnd"/>
      <w:r>
        <w:t xml:space="preserve"> martes </w:t>
      </w:r>
      <w:r w:rsidR="008154CA">
        <w:t>01 de noviembre de 2011 (entrega individual).</w:t>
      </w:r>
    </w:p>
    <w:p w:rsidR="008154CA" w:rsidRDefault="008154CA" w:rsidP="00340CFF">
      <w:r>
        <w:tab/>
      </w:r>
      <w:r>
        <w:tab/>
        <w:t>Ejercicio 4</w:t>
      </w:r>
      <w:r w:rsidR="004B7A52">
        <w:t xml:space="preserve"> (</w:t>
      </w:r>
      <w:proofErr w:type="spellStart"/>
      <w:r w:rsidR="004B7A52">
        <w:t>Sapa</w:t>
      </w:r>
      <w:r w:rsidR="00E41A31">
        <w:t>g</w:t>
      </w:r>
      <w:proofErr w:type="spellEnd"/>
      <w:r w:rsidR="004B7A52">
        <w:t>),</w:t>
      </w:r>
      <w:r>
        <w:t xml:space="preserve"> jueves 03 de noviembre de 2011 (entrega individual). </w:t>
      </w:r>
    </w:p>
    <w:p w:rsidR="008154CA" w:rsidRDefault="004B7A52" w:rsidP="00340CFF">
      <w:r>
        <w:lastRenderedPageBreak/>
        <w:t xml:space="preserve">Bibliografía recomendada: </w:t>
      </w:r>
    </w:p>
    <w:p w:rsidR="00E41A31" w:rsidRPr="00163AD5" w:rsidRDefault="00E41A31" w:rsidP="00E41A31">
      <w:pPr>
        <w:jc w:val="both"/>
      </w:pPr>
      <w:r>
        <w:rPr>
          <w:lang w:val="es-ES_tradnl"/>
        </w:rPr>
        <w:t xml:space="preserve">Baca Urbina, Gabriel (2006). Evaluación de Proyectos. </w:t>
      </w:r>
      <w:proofErr w:type="spellStart"/>
      <w:r w:rsidRPr="00163AD5">
        <w:t>McGraw</w:t>
      </w:r>
      <w:proofErr w:type="spellEnd"/>
      <w:r w:rsidRPr="00163AD5">
        <w:t xml:space="preserve"> Hill.</w:t>
      </w:r>
    </w:p>
    <w:p w:rsidR="00E41A31" w:rsidRDefault="00E41A31" w:rsidP="00E41A31">
      <w:pPr>
        <w:jc w:val="both"/>
        <w:rPr>
          <w:lang w:val="es-ES_tradnl"/>
        </w:rPr>
      </w:pPr>
      <w:proofErr w:type="spellStart"/>
      <w:r>
        <w:rPr>
          <w:lang w:val="es-ES_tradnl"/>
        </w:rPr>
        <w:t>Masini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Diaz</w:t>
      </w:r>
      <w:proofErr w:type="spellEnd"/>
      <w:r>
        <w:rPr>
          <w:lang w:val="es-ES_tradnl"/>
        </w:rPr>
        <w:t xml:space="preserve">, J.A. (1999). Notas sobre Análisis de Proyectos. Universidad de Los Andes. </w:t>
      </w:r>
    </w:p>
    <w:p w:rsidR="00E41A31" w:rsidRDefault="00E41A31" w:rsidP="00E41A31">
      <w:pPr>
        <w:jc w:val="both"/>
        <w:rPr>
          <w:lang w:val="es-ES_tradnl"/>
        </w:rPr>
      </w:pPr>
      <w:proofErr w:type="spellStart"/>
      <w:r w:rsidRPr="000A7584">
        <w:rPr>
          <w:lang w:val="es-ES_tradnl"/>
        </w:rPr>
        <w:t>Sapag</w:t>
      </w:r>
      <w:proofErr w:type="spellEnd"/>
      <w:r w:rsidRPr="000A7584">
        <w:rPr>
          <w:lang w:val="es-ES_tradnl"/>
        </w:rPr>
        <w:t xml:space="preserve"> </w:t>
      </w:r>
      <w:proofErr w:type="spellStart"/>
      <w:r w:rsidRPr="000A7584">
        <w:rPr>
          <w:lang w:val="es-ES_tradnl"/>
        </w:rPr>
        <w:t>Chain</w:t>
      </w:r>
      <w:proofErr w:type="spellEnd"/>
      <w:r>
        <w:rPr>
          <w:lang w:val="es-ES_tradnl"/>
        </w:rPr>
        <w:t>,</w:t>
      </w:r>
      <w:r w:rsidRPr="000A7584">
        <w:rPr>
          <w:lang w:val="es-ES_tradnl"/>
        </w:rPr>
        <w:t xml:space="preserve"> </w:t>
      </w:r>
      <w:proofErr w:type="spellStart"/>
      <w:r w:rsidRPr="000A7584">
        <w:rPr>
          <w:lang w:val="es-ES_tradnl"/>
        </w:rPr>
        <w:t>Nassir</w:t>
      </w:r>
      <w:proofErr w:type="spellEnd"/>
      <w:r w:rsidRPr="000A7584">
        <w:rPr>
          <w:lang w:val="es-ES_tradnl"/>
        </w:rPr>
        <w:t xml:space="preserve"> y Reinaldo </w:t>
      </w:r>
      <w:proofErr w:type="spellStart"/>
      <w:r w:rsidRPr="000A7584">
        <w:rPr>
          <w:lang w:val="es-ES_tradnl"/>
        </w:rPr>
        <w:t>Sapag</w:t>
      </w:r>
      <w:proofErr w:type="spellEnd"/>
      <w:r w:rsidRPr="000A7584">
        <w:rPr>
          <w:lang w:val="es-ES_tradnl"/>
        </w:rPr>
        <w:t xml:space="preserve"> </w:t>
      </w:r>
      <w:proofErr w:type="spellStart"/>
      <w:r w:rsidRPr="000A7584">
        <w:rPr>
          <w:lang w:val="es-ES_tradnl"/>
        </w:rPr>
        <w:t>Chain</w:t>
      </w:r>
      <w:proofErr w:type="spellEnd"/>
      <w:r w:rsidRPr="000A7584">
        <w:rPr>
          <w:lang w:val="es-ES_tradnl"/>
        </w:rPr>
        <w:t xml:space="preserve"> (2003). </w:t>
      </w:r>
      <w:r>
        <w:rPr>
          <w:lang w:val="es-ES_tradnl"/>
        </w:rPr>
        <w:t xml:space="preserve">Preparación y Evaluación de Proyectos. </w:t>
      </w:r>
      <w:proofErr w:type="spellStart"/>
      <w:r>
        <w:rPr>
          <w:lang w:val="es-ES_tradnl"/>
        </w:rPr>
        <w:t>McGraw</w:t>
      </w:r>
      <w:proofErr w:type="spellEnd"/>
      <w:r>
        <w:rPr>
          <w:lang w:val="es-ES_tradnl"/>
        </w:rPr>
        <w:t xml:space="preserve"> Hill.</w:t>
      </w:r>
    </w:p>
    <w:p w:rsidR="004B7A52" w:rsidRDefault="00E41A31" w:rsidP="00340CFF">
      <w:proofErr w:type="spellStart"/>
      <w:r>
        <w:t>Sapag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, </w:t>
      </w:r>
      <w:proofErr w:type="spellStart"/>
      <w:r>
        <w:t>Nassir</w:t>
      </w:r>
      <w:proofErr w:type="spellEnd"/>
      <w:r>
        <w:t xml:space="preserve"> (2007). Proyectos de inversión. Formulación y Evaluación. </w:t>
      </w:r>
      <w:proofErr w:type="spellStart"/>
      <w:r>
        <w:t>McGraw</w:t>
      </w:r>
      <w:proofErr w:type="spellEnd"/>
      <w:r>
        <w:t xml:space="preserve"> Hill.</w:t>
      </w:r>
    </w:p>
    <w:p w:rsidR="004B7A52" w:rsidRDefault="004B7A52" w:rsidP="00340CFF"/>
    <w:p w:rsidR="0035463C" w:rsidRDefault="0035463C" w:rsidP="00677C15"/>
    <w:p w:rsidR="0035463C" w:rsidRDefault="0035463C" w:rsidP="00677C15"/>
    <w:sectPr w:rsidR="0035463C" w:rsidSect="003B0F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568"/>
    <w:multiLevelType w:val="hybridMultilevel"/>
    <w:tmpl w:val="88F23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E13B4"/>
    <w:multiLevelType w:val="hybridMultilevel"/>
    <w:tmpl w:val="F4B44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E0AFC"/>
    <w:multiLevelType w:val="hybridMultilevel"/>
    <w:tmpl w:val="7FECF360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50A29"/>
    <w:rsid w:val="000A1CA5"/>
    <w:rsid w:val="00143807"/>
    <w:rsid w:val="002A139E"/>
    <w:rsid w:val="00340CFF"/>
    <w:rsid w:val="00342A19"/>
    <w:rsid w:val="0035463C"/>
    <w:rsid w:val="003B0F99"/>
    <w:rsid w:val="003F15B3"/>
    <w:rsid w:val="004B7A52"/>
    <w:rsid w:val="00547871"/>
    <w:rsid w:val="00550A29"/>
    <w:rsid w:val="00604932"/>
    <w:rsid w:val="00677C15"/>
    <w:rsid w:val="006A3598"/>
    <w:rsid w:val="00721992"/>
    <w:rsid w:val="007631E1"/>
    <w:rsid w:val="008154CA"/>
    <w:rsid w:val="00836ED7"/>
    <w:rsid w:val="008C3C4F"/>
    <w:rsid w:val="008D2832"/>
    <w:rsid w:val="009568CF"/>
    <w:rsid w:val="00970EB0"/>
    <w:rsid w:val="00A05215"/>
    <w:rsid w:val="00B81ECB"/>
    <w:rsid w:val="00B93209"/>
    <w:rsid w:val="00BF027C"/>
    <w:rsid w:val="00E41A31"/>
    <w:rsid w:val="00E50D17"/>
    <w:rsid w:val="00ED3CF4"/>
    <w:rsid w:val="00EF1368"/>
    <w:rsid w:val="00F44AA4"/>
    <w:rsid w:val="00F9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1C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40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e.gov.ve/consumo/seleccionconsumo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ostat.fao.org/site/342/default.aspx" TargetMode="External"/><Relationship Id="rId5" Type="http://schemas.openxmlformats.org/officeDocument/2006/relationships/hyperlink" Target="http://www.fedeagro.org/index.a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2</cp:revision>
  <cp:lastPrinted>2011-10-27T18:16:00Z</cp:lastPrinted>
  <dcterms:created xsi:type="dcterms:W3CDTF">2011-10-27T22:23:00Z</dcterms:created>
  <dcterms:modified xsi:type="dcterms:W3CDTF">2011-10-27T22:23:00Z</dcterms:modified>
</cp:coreProperties>
</file>