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D5" w:rsidRPr="00F45B6F" w:rsidRDefault="003E2DD5" w:rsidP="003E2DD5">
      <w:pPr>
        <w:spacing w:after="0" w:line="240" w:lineRule="auto"/>
        <w:ind w:left="33"/>
        <w:jc w:val="right"/>
        <w:rPr>
          <w:rFonts w:ascii="Times New Roman" w:eastAsia="SimSun" w:hAnsi="Times New Roman" w:cs="Times New Roman"/>
          <w:b/>
          <w:sz w:val="24"/>
          <w:szCs w:val="24"/>
        </w:rPr>
      </w:pPr>
      <w:r w:rsidRPr="00F45B6F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Pr="00F45B6F">
        <w:rPr>
          <w:rFonts w:ascii="Times New Roman" w:eastAsia="SimSun" w:hAnsi="Times New Roman" w:cs="Times New Roman"/>
          <w:b/>
          <w:sz w:val="24"/>
          <w:szCs w:val="24"/>
        </w:rPr>
        <w:t>Fundamentos del Diseño Tridimensional</w:t>
      </w:r>
      <w:r w:rsidR="007D63A4" w:rsidRPr="00F45B6F">
        <w:rPr>
          <w:rFonts w:ascii="Times New Roman" w:eastAsia="SimSun" w:hAnsi="Times New Roman" w:cs="Times New Roman"/>
          <w:b/>
          <w:sz w:val="24"/>
          <w:szCs w:val="24"/>
        </w:rPr>
        <w:t xml:space="preserve"> A-2010</w:t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1342"/>
      </w:tblGrid>
      <w:tr w:rsidR="003E2DD5" w:rsidRPr="00F45B6F" w:rsidTr="00652523">
        <w:trPr>
          <w:trHeight w:val="3184"/>
        </w:trPr>
        <w:tc>
          <w:tcPr>
            <w:tcW w:w="2694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Identificación de la Asignatura</w:t>
            </w:r>
          </w:p>
        </w:tc>
        <w:tc>
          <w:tcPr>
            <w:tcW w:w="11342" w:type="dxa"/>
          </w:tcPr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Fundamentos del Diseño Tridimensional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Departamento: Artes Visuales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Área de conocimiento: Modelado y Expresión Tridimensional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Carácter: Obligatorio</w:t>
            </w:r>
          </w:p>
          <w:p w:rsidR="003E2DD5" w:rsidRPr="00F45B6F" w:rsidRDefault="00303CD9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Tipo: Teórico/Práctico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Unidades Créditos: 5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Horas taller: 6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Horas teóricas: 2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Régimen: Semestral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Ubicación semestre: Cuarto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Prelación: Sistemas de representación</w:t>
            </w:r>
          </w:p>
          <w:p w:rsidR="003E2DD5" w:rsidRPr="00F45B6F" w:rsidRDefault="00303CD9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Año: A-2010</w:t>
            </w:r>
          </w:p>
          <w:p w:rsidR="003E2DD5" w:rsidRPr="00F45B6F" w:rsidRDefault="003E2DD5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Autor: Oscar García Cuentas</w:t>
            </w:r>
          </w:p>
          <w:p w:rsidR="007D63A4" w:rsidRPr="00F45B6F" w:rsidRDefault="007D63A4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Horarios:</w:t>
            </w:r>
          </w:p>
          <w:p w:rsidR="007D63A4" w:rsidRPr="00F45B6F" w:rsidRDefault="007D63A4" w:rsidP="003E2DD5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Sección 1: Martes y Jueves de 7:00am a 11:00am.</w:t>
            </w:r>
          </w:p>
          <w:p w:rsidR="007D63A4" w:rsidRPr="00F45B6F" w:rsidRDefault="007D63A4" w:rsidP="007D63A4">
            <w:pPr>
              <w:spacing w:after="0" w:line="240" w:lineRule="auto"/>
              <w:ind w:left="33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Sección 2: Martes y Jueves de 2:00am a 05:00am.</w:t>
            </w:r>
          </w:p>
        </w:tc>
      </w:tr>
      <w:tr w:rsidR="003E2DD5" w:rsidRPr="00F45B6F" w:rsidTr="00652523">
        <w:tc>
          <w:tcPr>
            <w:tcW w:w="2694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Competencia Macro</w:t>
            </w:r>
          </w:p>
        </w:tc>
        <w:tc>
          <w:tcPr>
            <w:tcW w:w="11342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Elaborar proyectos tridimensionales</w:t>
            </w:r>
          </w:p>
        </w:tc>
      </w:tr>
      <w:tr w:rsidR="003E2DD5" w:rsidRPr="00F45B6F" w:rsidTr="00652523">
        <w:tc>
          <w:tcPr>
            <w:tcW w:w="2694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Competencia General</w:t>
            </w:r>
          </w:p>
        </w:tc>
        <w:tc>
          <w:tcPr>
            <w:tcW w:w="11342" w:type="dxa"/>
          </w:tcPr>
          <w:p w:rsidR="003E2DD5" w:rsidRPr="00F45B6F" w:rsidRDefault="007D63A4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Elaborar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proyecto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tridimensional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con pertinencia sociocultural y físico-ambiental.</w:t>
            </w:r>
          </w:p>
        </w:tc>
      </w:tr>
      <w:tr w:rsidR="003E2DD5" w:rsidRPr="00F45B6F" w:rsidTr="00652523">
        <w:tc>
          <w:tcPr>
            <w:tcW w:w="2694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Competencia Específica</w:t>
            </w:r>
          </w:p>
        </w:tc>
        <w:tc>
          <w:tcPr>
            <w:tcW w:w="11342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Elaborar proyectos tridimensionales adaptados a las necesidades socioculturales y físico-ambientales.</w:t>
            </w:r>
          </w:p>
        </w:tc>
      </w:tr>
      <w:tr w:rsidR="003E2DD5" w:rsidRPr="00F45B6F" w:rsidTr="00652523">
        <w:tc>
          <w:tcPr>
            <w:tcW w:w="2694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Competencia </w:t>
            </w:r>
            <w:proofErr w:type="spellStart"/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desarrollativa</w:t>
            </w:r>
            <w:proofErr w:type="spellEnd"/>
          </w:p>
        </w:tc>
        <w:tc>
          <w:tcPr>
            <w:tcW w:w="11342" w:type="dxa"/>
          </w:tcPr>
          <w:p w:rsidR="003E2DD5" w:rsidRPr="00F45B6F" w:rsidRDefault="00303CD9" w:rsidP="00C542B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Elaborar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proyecto</w:t>
            </w:r>
            <w:r w:rsidR="007D63A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tridimensional</w:t>
            </w:r>
            <w:r w:rsidR="007D63A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es,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acorde</w:t>
            </w:r>
            <w:r w:rsidR="007D63A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con </w:t>
            </w:r>
            <w:r w:rsidR="007D63A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los requerimientos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socioculturales y físico-ambientales</w:t>
            </w:r>
            <w:r w:rsidR="007D63A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que den respuesta a </w:t>
            </w:r>
            <w:r w:rsidR="00DA314A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necesidades específica</w:t>
            </w:r>
            <w:r w:rsidR="00C542B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DA314A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de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transformaci</w:t>
            </w:r>
            <w:r w:rsidR="00C542B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ones </w:t>
            </w:r>
            <w:r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ambiental</w:t>
            </w:r>
            <w:r w:rsidR="00C542B4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es</w:t>
            </w:r>
            <w:r w:rsidR="003E2DD5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</w:tbl>
    <w:p w:rsidR="003E2DD5" w:rsidRPr="00F45B6F" w:rsidRDefault="003E2DD5" w:rsidP="003E2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B6F" w:rsidRDefault="00F45B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E2DD5" w:rsidRPr="00F45B6F" w:rsidRDefault="003E2DD5" w:rsidP="003E2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1342"/>
      </w:tblGrid>
      <w:tr w:rsidR="003E2DD5" w:rsidRPr="00F45B6F" w:rsidTr="00D172A8">
        <w:tc>
          <w:tcPr>
            <w:tcW w:w="2802" w:type="dxa"/>
          </w:tcPr>
          <w:p w:rsidR="003E2DD5" w:rsidRPr="00F45B6F" w:rsidRDefault="003E2DD5" w:rsidP="003E2DD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Justificación</w:t>
            </w:r>
          </w:p>
          <w:p w:rsidR="003E2DD5" w:rsidRPr="00F45B6F" w:rsidRDefault="003E2DD5" w:rsidP="003E2DD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2" w:type="dxa"/>
          </w:tcPr>
          <w:p w:rsidR="00303CD9" w:rsidRDefault="003E2DD5" w:rsidP="005C2B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</w:rPr>
              <w:t xml:space="preserve">La justificación del hacer artístico está circunscrita a los conocimientos, procedimientos y actitud del artista o </w:t>
            </w:r>
            <w:r w:rsidR="00303CD9" w:rsidRPr="00F45B6F">
              <w:rPr>
                <w:rFonts w:ascii="Times New Roman" w:eastAsia="SimSun" w:hAnsi="Times New Roman" w:cs="Times New Roman"/>
              </w:rPr>
              <w:t>d</w:t>
            </w:r>
            <w:r w:rsidRPr="00F45B6F">
              <w:rPr>
                <w:rFonts w:ascii="Times New Roman" w:eastAsia="SimSun" w:hAnsi="Times New Roman" w:cs="Times New Roman"/>
              </w:rPr>
              <w:t xml:space="preserve">el diseñador ante la realidad, a partir de allí se observan como resultantes una serie de obras que se revisten de toda una semántica </w:t>
            </w:r>
            <w:r w:rsidR="00303CD9" w:rsidRPr="00F45B6F">
              <w:rPr>
                <w:rFonts w:ascii="Times New Roman" w:eastAsia="SimSun" w:hAnsi="Times New Roman" w:cs="Times New Roman"/>
              </w:rPr>
              <w:t xml:space="preserve">de cómo el autor </w:t>
            </w:r>
            <w:r w:rsidRPr="00F45B6F">
              <w:rPr>
                <w:rFonts w:ascii="Times New Roman" w:eastAsia="SimSun" w:hAnsi="Times New Roman" w:cs="Times New Roman"/>
              </w:rPr>
              <w:t>perc</w:t>
            </w:r>
            <w:r w:rsidR="00303CD9" w:rsidRPr="00F45B6F">
              <w:rPr>
                <w:rFonts w:ascii="Times New Roman" w:eastAsia="SimSun" w:hAnsi="Times New Roman" w:cs="Times New Roman"/>
              </w:rPr>
              <w:t>ibe su entorno</w:t>
            </w:r>
            <w:r w:rsidRPr="00F45B6F">
              <w:rPr>
                <w:rFonts w:ascii="Times New Roman" w:eastAsia="SimSun" w:hAnsi="Times New Roman" w:cs="Times New Roman"/>
              </w:rPr>
              <w:t>.</w:t>
            </w:r>
          </w:p>
          <w:p w:rsidR="003E2DD5" w:rsidRPr="00F45B6F" w:rsidRDefault="00303CD9" w:rsidP="005C2B3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</w:rPr>
              <w:t xml:space="preserve">Si bien 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por la característica del arte </w:t>
            </w:r>
            <w:r w:rsidRPr="00F45B6F">
              <w:rPr>
                <w:rFonts w:ascii="Times New Roman" w:eastAsia="SimSun" w:hAnsi="Times New Roman" w:cs="Times New Roman"/>
              </w:rPr>
              <w:t>es necesario tomar distancia de un fin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A32B1" w:rsidRPr="00F45B6F">
              <w:rPr>
                <w:rFonts w:ascii="Times New Roman" w:eastAsia="SimSun" w:hAnsi="Times New Roman" w:cs="Times New Roman"/>
              </w:rPr>
              <w:t>enmarcado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dentro de</w:t>
            </w:r>
            <w:r w:rsidR="003A32B1" w:rsidRPr="00F45B6F">
              <w:rPr>
                <w:rFonts w:ascii="Times New Roman" w:eastAsia="SimSun" w:hAnsi="Times New Roman" w:cs="Times New Roman"/>
              </w:rPr>
              <w:t>l contexto de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la epistemología, el accionar de estos hacedores presenta y representa el</w:t>
            </w:r>
            <w:r w:rsidRPr="00F45B6F">
              <w:rPr>
                <w:rFonts w:ascii="Times New Roman" w:eastAsia="SimSun" w:hAnsi="Times New Roman" w:cs="Times New Roman"/>
              </w:rPr>
              <w:t xml:space="preserve"> tema de la construcción y definición del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conocimiento que </w:t>
            </w:r>
            <w:r w:rsidR="00D172A8">
              <w:rPr>
                <w:rFonts w:ascii="Times New Roman" w:eastAsia="SimSun" w:hAnsi="Times New Roman" w:cs="Times New Roman"/>
              </w:rPr>
              <w:t>para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 el arte, </w:t>
            </w:r>
            <w:r w:rsidRPr="00F45B6F">
              <w:rPr>
                <w:rFonts w:ascii="Times New Roman" w:eastAsia="SimSun" w:hAnsi="Times New Roman" w:cs="Times New Roman"/>
              </w:rPr>
              <w:t>los artistas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y </w:t>
            </w:r>
            <w:r w:rsidR="003F6B3A">
              <w:rPr>
                <w:rFonts w:ascii="Times New Roman" w:eastAsia="SimSun" w:hAnsi="Times New Roman" w:cs="Times New Roman"/>
              </w:rPr>
              <w:t xml:space="preserve">los 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diseñadores se caracterizan </w:t>
            </w:r>
            <w:r w:rsidR="003F6B3A">
              <w:rPr>
                <w:rFonts w:ascii="Times New Roman" w:eastAsia="SimSun" w:hAnsi="Times New Roman" w:cs="Times New Roman"/>
              </w:rPr>
              <w:t xml:space="preserve">esencialmente por 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las </w:t>
            </w:r>
            <w:r w:rsidR="002A1FA3">
              <w:rPr>
                <w:rFonts w:ascii="Times New Roman" w:eastAsia="SimSun" w:hAnsi="Times New Roman" w:cs="Times New Roman"/>
              </w:rPr>
              <w:t xml:space="preserve">facultades y </w:t>
            </w:r>
            <w:r w:rsidR="003A32B1" w:rsidRPr="00F45B6F">
              <w:rPr>
                <w:rFonts w:ascii="Times New Roman" w:eastAsia="SimSun" w:hAnsi="Times New Roman" w:cs="Times New Roman"/>
              </w:rPr>
              <w:t>competencias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A32B1" w:rsidRPr="00F45B6F">
              <w:rPr>
                <w:rFonts w:ascii="Times New Roman" w:eastAsia="SimSun" w:hAnsi="Times New Roman" w:cs="Times New Roman"/>
              </w:rPr>
              <w:t>para expresar</w:t>
            </w:r>
            <w:r w:rsidR="002A1FA3">
              <w:rPr>
                <w:rFonts w:ascii="Times New Roman" w:eastAsia="SimSun" w:hAnsi="Times New Roman" w:cs="Times New Roman"/>
              </w:rPr>
              <w:t xml:space="preserve"> o</w:t>
            </w:r>
            <w:r w:rsidR="0022368B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E2DD5" w:rsidRPr="00F45B6F">
              <w:rPr>
                <w:rFonts w:ascii="Times New Roman" w:eastAsia="SimSun" w:hAnsi="Times New Roman" w:cs="Times New Roman"/>
              </w:rPr>
              <w:t xml:space="preserve">comunicar a través </w:t>
            </w:r>
            <w:r w:rsidR="0022368B" w:rsidRPr="00F45B6F">
              <w:rPr>
                <w:rFonts w:ascii="Times New Roman" w:eastAsia="SimSun" w:hAnsi="Times New Roman" w:cs="Times New Roman"/>
              </w:rPr>
              <w:t xml:space="preserve">de </w:t>
            </w:r>
            <w:r w:rsidR="003E2DD5" w:rsidRPr="00F45B6F">
              <w:rPr>
                <w:rFonts w:ascii="Times New Roman" w:eastAsia="SimSun" w:hAnsi="Times New Roman" w:cs="Times New Roman"/>
              </w:rPr>
              <w:t>l</w:t>
            </w:r>
            <w:r w:rsidR="003A32B1" w:rsidRPr="00F45B6F">
              <w:rPr>
                <w:rFonts w:ascii="Times New Roman" w:eastAsia="SimSun" w:hAnsi="Times New Roman" w:cs="Times New Roman"/>
              </w:rPr>
              <w:t xml:space="preserve">as formas y </w:t>
            </w:r>
            <w:r w:rsidR="003E2DD5" w:rsidRPr="00F45B6F">
              <w:rPr>
                <w:rFonts w:ascii="Times New Roman" w:eastAsia="SimSun" w:hAnsi="Times New Roman" w:cs="Times New Roman"/>
              </w:rPr>
              <w:t>contenidos de sus obras.</w:t>
            </w:r>
          </w:p>
          <w:p w:rsidR="003E2DD5" w:rsidRPr="00F45B6F" w:rsidRDefault="003E2DD5" w:rsidP="005C2B3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</w:rPr>
              <w:t xml:space="preserve">El diseño tridimensional exige pericia en el manejo de los elementos </w:t>
            </w:r>
            <w:r w:rsidR="003F6B3A">
              <w:rPr>
                <w:rFonts w:ascii="Times New Roman" w:eastAsia="SimSun" w:hAnsi="Times New Roman" w:cs="Times New Roman"/>
              </w:rPr>
              <w:t xml:space="preserve">conceptuales, constructivos y </w:t>
            </w:r>
            <w:r w:rsidRPr="00F45B6F">
              <w:rPr>
                <w:rFonts w:ascii="Times New Roman" w:eastAsia="SimSun" w:hAnsi="Times New Roman" w:cs="Times New Roman"/>
              </w:rPr>
              <w:t>expresivos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F6B3A">
              <w:rPr>
                <w:rFonts w:ascii="Times New Roman" w:eastAsia="SimSun" w:hAnsi="Times New Roman" w:cs="Times New Roman"/>
              </w:rPr>
              <w:t>como el volumen, el vacio, la superficie, la forma,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 la luz</w:t>
            </w:r>
            <w:r w:rsidR="003F6B3A">
              <w:rPr>
                <w:rFonts w:ascii="Times New Roman" w:eastAsia="SimSun" w:hAnsi="Times New Roman" w:cs="Times New Roman"/>
              </w:rPr>
              <w:t>, etc.</w:t>
            </w:r>
            <w:r w:rsidRPr="00F45B6F">
              <w:rPr>
                <w:rFonts w:ascii="Times New Roman" w:eastAsia="SimSun" w:hAnsi="Times New Roman" w:cs="Times New Roman"/>
              </w:rPr>
              <w:t xml:space="preserve">, a tal punto que 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le </w:t>
            </w:r>
            <w:r w:rsidRPr="00F45B6F">
              <w:rPr>
                <w:rFonts w:ascii="Times New Roman" w:eastAsia="SimSun" w:hAnsi="Times New Roman" w:cs="Times New Roman"/>
              </w:rPr>
              <w:t xml:space="preserve">permita 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al artista o </w:t>
            </w:r>
            <w:r w:rsidR="003F6B3A">
              <w:rPr>
                <w:rFonts w:ascii="Times New Roman" w:eastAsia="SimSun" w:hAnsi="Times New Roman" w:cs="Times New Roman"/>
              </w:rPr>
              <w:t xml:space="preserve">al 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diseñador </w:t>
            </w:r>
            <w:r w:rsidRPr="00F45B6F">
              <w:rPr>
                <w:rFonts w:ascii="Times New Roman" w:eastAsia="SimSun" w:hAnsi="Times New Roman" w:cs="Times New Roman"/>
              </w:rPr>
              <w:t xml:space="preserve">la </w:t>
            </w:r>
            <w:r w:rsidR="003F6B3A">
              <w:rPr>
                <w:rFonts w:ascii="Times New Roman" w:eastAsia="SimSun" w:hAnsi="Times New Roman" w:cs="Times New Roman"/>
              </w:rPr>
              <w:t>elaboración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Pr="00F45B6F">
              <w:rPr>
                <w:rFonts w:ascii="Times New Roman" w:eastAsia="SimSun" w:hAnsi="Times New Roman" w:cs="Times New Roman"/>
              </w:rPr>
              <w:t xml:space="preserve">de 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formas y </w:t>
            </w:r>
            <w:r w:rsidRPr="00F45B6F">
              <w:rPr>
                <w:rFonts w:ascii="Times New Roman" w:eastAsia="SimSun" w:hAnsi="Times New Roman" w:cs="Times New Roman"/>
              </w:rPr>
              <w:t>contenidos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. Nos implicamos así en los procesos comunicativos, en el cual siempre que trabajamos con forma y contenido estamos hablando de </w:t>
            </w:r>
            <w:r w:rsidR="00F84B3A">
              <w:rPr>
                <w:rFonts w:ascii="Times New Roman" w:eastAsia="SimSun" w:hAnsi="Times New Roman" w:cs="Times New Roman"/>
              </w:rPr>
              <w:t>una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 potencial interpretación. S</w:t>
            </w:r>
            <w:r w:rsidRPr="00F45B6F">
              <w:rPr>
                <w:rFonts w:ascii="Times New Roman" w:eastAsia="SimSun" w:hAnsi="Times New Roman" w:cs="Times New Roman"/>
              </w:rPr>
              <w:t>i bien</w:t>
            </w:r>
            <w:r w:rsidR="002B34C0" w:rsidRPr="00F45B6F">
              <w:rPr>
                <w:rFonts w:ascii="Times New Roman" w:eastAsia="SimSun" w:hAnsi="Times New Roman" w:cs="Times New Roman"/>
              </w:rPr>
              <w:t>,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2B34C0" w:rsidRPr="00F45B6F">
              <w:rPr>
                <w:rFonts w:ascii="Times New Roman" w:eastAsia="SimSun" w:hAnsi="Times New Roman" w:cs="Times New Roman"/>
              </w:rPr>
              <w:t>la experticia creativa en el campo de la expresión tridimensional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2B34C0" w:rsidRPr="00F45B6F">
              <w:rPr>
                <w:rFonts w:ascii="Times New Roman" w:eastAsia="SimSun" w:hAnsi="Times New Roman" w:cs="Times New Roman"/>
              </w:rPr>
              <w:t>se inserta en l</w:t>
            </w:r>
            <w:r w:rsidRPr="00F45B6F">
              <w:rPr>
                <w:rFonts w:ascii="Times New Roman" w:eastAsia="SimSun" w:hAnsi="Times New Roman" w:cs="Times New Roman"/>
              </w:rPr>
              <w:t xml:space="preserve">a 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múltiples </w:t>
            </w:r>
            <w:r w:rsidRPr="00F45B6F">
              <w:rPr>
                <w:rFonts w:ascii="Times New Roman" w:eastAsia="SimSun" w:hAnsi="Times New Roman" w:cs="Times New Roman"/>
              </w:rPr>
              <w:t>modalidad</w:t>
            </w:r>
            <w:r w:rsidR="00294563" w:rsidRPr="00F45B6F">
              <w:rPr>
                <w:rFonts w:ascii="Times New Roman" w:eastAsia="SimSun" w:hAnsi="Times New Roman" w:cs="Times New Roman"/>
              </w:rPr>
              <w:t>es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294563" w:rsidRPr="00F45B6F">
              <w:rPr>
                <w:rFonts w:ascii="Times New Roman" w:eastAsia="SimSun" w:hAnsi="Times New Roman" w:cs="Times New Roman"/>
              </w:rPr>
              <w:t>que va</w:t>
            </w:r>
            <w:r w:rsidR="003F6B3A">
              <w:rPr>
                <w:rFonts w:ascii="Times New Roman" w:eastAsia="SimSun" w:hAnsi="Times New Roman" w:cs="Times New Roman"/>
              </w:rPr>
              <w:t>n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 desde la </w:t>
            </w:r>
            <w:r w:rsidRPr="00F45B6F">
              <w:rPr>
                <w:rFonts w:ascii="Times New Roman" w:eastAsia="SimSun" w:hAnsi="Times New Roman" w:cs="Times New Roman"/>
              </w:rPr>
              <w:t>comunicativa,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 pasando por la</w:t>
            </w:r>
            <w:r w:rsidRPr="00F45B6F">
              <w:rPr>
                <w:rFonts w:ascii="Times New Roman" w:eastAsia="SimSun" w:hAnsi="Times New Roman" w:cs="Times New Roman"/>
              </w:rPr>
              <w:t xml:space="preserve"> expresiva 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hasta la </w:t>
            </w:r>
            <w:r w:rsidRPr="00F45B6F">
              <w:rPr>
                <w:rFonts w:ascii="Times New Roman" w:eastAsia="SimSun" w:hAnsi="Times New Roman" w:cs="Times New Roman"/>
              </w:rPr>
              <w:t>funcional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, abriendo </w:t>
            </w:r>
            <w:r w:rsidRPr="00F45B6F">
              <w:rPr>
                <w:rFonts w:ascii="Times New Roman" w:eastAsia="SimSun" w:hAnsi="Times New Roman" w:cs="Times New Roman"/>
              </w:rPr>
              <w:t>el marco semántico</w:t>
            </w:r>
            <w:r w:rsidR="00294563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3F6B3A" w:rsidRPr="00F45B6F">
              <w:rPr>
                <w:rFonts w:ascii="Times New Roman" w:eastAsia="SimSun" w:hAnsi="Times New Roman" w:cs="Times New Roman"/>
              </w:rPr>
              <w:t xml:space="preserve">específicamente </w:t>
            </w:r>
            <w:r w:rsidR="00294563" w:rsidRPr="00F45B6F">
              <w:rPr>
                <w:rFonts w:ascii="Times New Roman" w:eastAsia="SimSun" w:hAnsi="Times New Roman" w:cs="Times New Roman"/>
              </w:rPr>
              <w:t>dentro de lo</w:t>
            </w:r>
            <w:r w:rsidR="002B34C0" w:rsidRPr="00F45B6F">
              <w:rPr>
                <w:rFonts w:ascii="Times New Roman" w:eastAsia="SimSun" w:hAnsi="Times New Roman" w:cs="Times New Roman"/>
              </w:rPr>
              <w:t xml:space="preserve"> tridimensional</w:t>
            </w:r>
            <w:r w:rsidRPr="00F45B6F">
              <w:rPr>
                <w:rFonts w:ascii="Times New Roman" w:eastAsia="SimSun" w:hAnsi="Times New Roman" w:cs="Times New Roman"/>
              </w:rPr>
              <w:t>.</w:t>
            </w:r>
          </w:p>
          <w:p w:rsidR="003E2DD5" w:rsidRDefault="003E2DD5" w:rsidP="005C2B3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</w:rPr>
              <w:t xml:space="preserve">Esta asignatura </w:t>
            </w:r>
            <w:r w:rsidR="009D5EBE" w:rsidRPr="00F45B6F">
              <w:rPr>
                <w:rFonts w:ascii="Times New Roman" w:eastAsia="SimSun" w:hAnsi="Times New Roman" w:cs="Times New Roman"/>
              </w:rPr>
              <w:t>del área de la tridimensionalidad (espacio físico-social)</w:t>
            </w:r>
            <w:r w:rsidR="007B264A" w:rsidRPr="00F45B6F">
              <w:rPr>
                <w:rFonts w:ascii="Times New Roman" w:eastAsia="SimSun" w:hAnsi="Times New Roman" w:cs="Times New Roman"/>
              </w:rPr>
              <w:t>,</w:t>
            </w:r>
            <w:r w:rsidR="009D5EBE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Pr="00F45B6F">
              <w:rPr>
                <w:rFonts w:ascii="Times New Roman" w:eastAsia="SimSun" w:hAnsi="Times New Roman" w:cs="Times New Roman"/>
              </w:rPr>
              <w:t>encuentra su justificación en lo</w:t>
            </w:r>
            <w:r w:rsidR="009D5EBE" w:rsidRPr="00F45B6F">
              <w:rPr>
                <w:rFonts w:ascii="Times New Roman" w:eastAsia="SimSun" w:hAnsi="Times New Roman" w:cs="Times New Roman"/>
              </w:rPr>
              <w:t xml:space="preserve"> que la semiótica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de las </w:t>
            </w:r>
            <w:r w:rsidR="009D5EBE" w:rsidRPr="00F45B6F">
              <w:rPr>
                <w:rFonts w:ascii="Times New Roman" w:eastAsia="SimSun" w:hAnsi="Times New Roman" w:cs="Times New Roman"/>
              </w:rPr>
              <w:t>denomina</w:t>
            </w:r>
            <w:r w:rsidR="006C172E" w:rsidRPr="00F45B6F">
              <w:rPr>
                <w:rFonts w:ascii="Times New Roman" w:eastAsia="SimSun" w:hAnsi="Times New Roman" w:cs="Times New Roman"/>
              </w:rPr>
              <w:t>dos</w:t>
            </w:r>
            <w:r w:rsidR="009D5EBE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Pr="00F45B6F">
              <w:rPr>
                <w:rFonts w:ascii="Times New Roman" w:eastAsia="SimSun" w:hAnsi="Times New Roman" w:cs="Times New Roman"/>
              </w:rPr>
              <w:t xml:space="preserve">programas discursivos </w:t>
            </w:r>
            <w:r w:rsidR="006C172E" w:rsidRPr="00F45B6F">
              <w:rPr>
                <w:rFonts w:ascii="Times New Roman" w:eastAsia="SimSun" w:hAnsi="Times New Roman" w:cs="Times New Roman"/>
              </w:rPr>
              <w:t>circunscritos a las competencias del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F5510C" w:rsidRPr="00F45B6F">
              <w:rPr>
                <w:rFonts w:ascii="Times New Roman" w:eastAsia="SimSun" w:hAnsi="Times New Roman" w:cs="Times New Roman"/>
              </w:rPr>
              <w:t>“</w:t>
            </w:r>
            <w:r w:rsidRPr="00F45B6F">
              <w:rPr>
                <w:rFonts w:ascii="Times New Roman" w:eastAsia="SimSun" w:hAnsi="Times New Roman" w:cs="Times New Roman"/>
              </w:rPr>
              <w:t>poder hacer</w:t>
            </w:r>
            <w:r w:rsidR="00F5510C" w:rsidRPr="00F45B6F">
              <w:rPr>
                <w:rFonts w:ascii="Times New Roman" w:eastAsia="SimSun" w:hAnsi="Times New Roman" w:cs="Times New Roman"/>
              </w:rPr>
              <w:t>”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. El educando es </w:t>
            </w:r>
            <w:r w:rsidRPr="00F45B6F">
              <w:rPr>
                <w:rFonts w:ascii="Times New Roman" w:eastAsia="SimSun" w:hAnsi="Times New Roman" w:cs="Times New Roman"/>
              </w:rPr>
              <w:t>orientado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 en esto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6C172E" w:rsidRPr="00F45B6F">
              <w:rPr>
                <w:rFonts w:ascii="Times New Roman" w:eastAsia="SimSun" w:hAnsi="Times New Roman" w:cs="Times New Roman"/>
              </w:rPr>
              <w:t>par</w:t>
            </w:r>
            <w:r w:rsidRPr="00F45B6F">
              <w:rPr>
                <w:rFonts w:ascii="Times New Roman" w:eastAsia="SimSun" w:hAnsi="Times New Roman" w:cs="Times New Roman"/>
              </w:rPr>
              <w:t xml:space="preserve">a proponer y desarrollar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espacios </w:t>
            </w:r>
            <w:r w:rsidRPr="00F45B6F">
              <w:rPr>
                <w:rFonts w:ascii="Times New Roman" w:eastAsia="SimSun" w:hAnsi="Times New Roman" w:cs="Times New Roman"/>
              </w:rPr>
              <w:t xml:space="preserve">que den respuesta a particulares necesidades </w:t>
            </w:r>
            <w:r w:rsidR="006C172E" w:rsidRPr="00F45B6F">
              <w:rPr>
                <w:rFonts w:ascii="Times New Roman" w:eastAsia="SimSun" w:hAnsi="Times New Roman" w:cs="Times New Roman"/>
              </w:rPr>
              <w:t>ambientales</w:t>
            </w:r>
            <w:r w:rsidRPr="00F45B6F">
              <w:rPr>
                <w:rFonts w:ascii="Times New Roman" w:eastAsia="SimSun" w:hAnsi="Times New Roman" w:cs="Times New Roman"/>
              </w:rPr>
              <w:t xml:space="preserve">, a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la exigencia funcional y la </w:t>
            </w:r>
            <w:r w:rsidRPr="00F45B6F">
              <w:rPr>
                <w:rFonts w:ascii="Times New Roman" w:eastAsia="SimSun" w:hAnsi="Times New Roman" w:cs="Times New Roman"/>
              </w:rPr>
              <w:t xml:space="preserve">pertinencia comunicativa de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las </w:t>
            </w:r>
            <w:r w:rsidRPr="00F45B6F">
              <w:rPr>
                <w:rFonts w:ascii="Times New Roman" w:eastAsia="SimSun" w:hAnsi="Times New Roman" w:cs="Times New Roman"/>
              </w:rPr>
              <w:t>interacci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ones sociales y </w:t>
            </w:r>
            <w:r w:rsidRPr="00F45B6F">
              <w:rPr>
                <w:rFonts w:ascii="Times New Roman" w:eastAsia="SimSun" w:hAnsi="Times New Roman" w:cs="Times New Roman"/>
              </w:rPr>
              <w:t>espacial</w:t>
            </w:r>
            <w:r w:rsidR="006C172E" w:rsidRPr="00F45B6F">
              <w:rPr>
                <w:rFonts w:ascii="Times New Roman" w:eastAsia="SimSun" w:hAnsi="Times New Roman" w:cs="Times New Roman"/>
              </w:rPr>
              <w:t>es. E</w:t>
            </w:r>
            <w:r w:rsidRPr="00F45B6F">
              <w:rPr>
                <w:rFonts w:ascii="Times New Roman" w:eastAsia="SimSun" w:hAnsi="Times New Roman" w:cs="Times New Roman"/>
              </w:rPr>
              <w:t xml:space="preserve">n términos socioculturales responde a la enunciación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artística </w:t>
            </w:r>
            <w:r w:rsidRPr="00F45B6F">
              <w:rPr>
                <w:rFonts w:ascii="Times New Roman" w:eastAsia="SimSun" w:hAnsi="Times New Roman" w:cs="Times New Roman"/>
              </w:rPr>
              <w:t xml:space="preserve">y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participa de la </w:t>
            </w:r>
            <w:r w:rsidRPr="00F45B6F">
              <w:rPr>
                <w:rFonts w:ascii="Times New Roman" w:eastAsia="SimSun" w:hAnsi="Times New Roman" w:cs="Times New Roman"/>
              </w:rPr>
              <w:t xml:space="preserve">percepción de significados y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consecuentemente </w:t>
            </w:r>
            <w:r w:rsidRPr="00F45B6F">
              <w:rPr>
                <w:rFonts w:ascii="Times New Roman" w:eastAsia="SimSun" w:hAnsi="Times New Roman" w:cs="Times New Roman"/>
              </w:rPr>
              <w:t xml:space="preserve">en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el </w:t>
            </w:r>
            <w:r w:rsidRPr="00F45B6F">
              <w:rPr>
                <w:rFonts w:ascii="Times New Roman" w:eastAsia="SimSun" w:hAnsi="Times New Roman" w:cs="Times New Roman"/>
              </w:rPr>
              <w:t xml:space="preserve">ámbito </w:t>
            </w:r>
            <w:r w:rsidR="006C172E" w:rsidRPr="00F45B6F">
              <w:rPr>
                <w:rFonts w:ascii="Times New Roman" w:eastAsia="SimSun" w:hAnsi="Times New Roman" w:cs="Times New Roman"/>
              </w:rPr>
              <w:t xml:space="preserve">ampliado a </w:t>
            </w:r>
            <w:r w:rsidRPr="00F45B6F">
              <w:rPr>
                <w:rFonts w:ascii="Times New Roman" w:eastAsia="SimSun" w:hAnsi="Times New Roman" w:cs="Times New Roman"/>
              </w:rPr>
              <w:t>la comunicación</w:t>
            </w:r>
            <w:r w:rsidR="00313E4B" w:rsidRPr="00F45B6F">
              <w:rPr>
                <w:rFonts w:ascii="Times New Roman" w:eastAsia="SimSun" w:hAnsi="Times New Roman" w:cs="Times New Roman"/>
              </w:rPr>
              <w:t xml:space="preserve"> humana</w:t>
            </w:r>
            <w:r w:rsidRPr="00F45B6F">
              <w:rPr>
                <w:rFonts w:ascii="Times New Roman" w:eastAsia="SimSun" w:hAnsi="Times New Roman" w:cs="Times New Roman"/>
              </w:rPr>
              <w:t>.</w:t>
            </w:r>
          </w:p>
          <w:p w:rsidR="003E2DD5" w:rsidRPr="00F45B6F" w:rsidRDefault="003E2DD5" w:rsidP="00F84B3A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F45B6F">
              <w:rPr>
                <w:rFonts w:ascii="Times New Roman" w:eastAsia="SimSun" w:hAnsi="Times New Roman" w:cs="Times New Roman"/>
              </w:rPr>
              <w:t xml:space="preserve">Finalmente, esta argumentación apunta a una noción que se valida en el contexto </w:t>
            </w:r>
            <w:r w:rsidR="007B3B60" w:rsidRPr="00F45B6F">
              <w:rPr>
                <w:rFonts w:ascii="Times New Roman" w:eastAsia="SimSun" w:hAnsi="Times New Roman" w:cs="Times New Roman"/>
              </w:rPr>
              <w:t xml:space="preserve">de los estudios </w:t>
            </w:r>
            <w:r w:rsidRPr="00F45B6F">
              <w:rPr>
                <w:rFonts w:ascii="Times New Roman" w:eastAsia="SimSun" w:hAnsi="Times New Roman" w:cs="Times New Roman"/>
              </w:rPr>
              <w:t>sociocu</w:t>
            </w:r>
            <w:r w:rsidR="009F7976" w:rsidRPr="00F45B6F">
              <w:rPr>
                <w:rFonts w:ascii="Times New Roman" w:eastAsia="SimSun" w:hAnsi="Times New Roman" w:cs="Times New Roman"/>
              </w:rPr>
              <w:t>ltural</w:t>
            </w:r>
            <w:r w:rsidR="007B3B60" w:rsidRPr="00F45B6F">
              <w:rPr>
                <w:rFonts w:ascii="Times New Roman" w:eastAsia="SimSun" w:hAnsi="Times New Roman" w:cs="Times New Roman"/>
              </w:rPr>
              <w:t>es</w:t>
            </w:r>
            <w:r w:rsidR="009F7976" w:rsidRPr="00F45B6F">
              <w:rPr>
                <w:rFonts w:ascii="Times New Roman" w:eastAsia="SimSun" w:hAnsi="Times New Roman" w:cs="Times New Roman"/>
              </w:rPr>
              <w:t xml:space="preserve"> y físico-ambiental</w:t>
            </w:r>
            <w:r w:rsidR="007B3B60" w:rsidRPr="00F45B6F">
              <w:rPr>
                <w:rFonts w:ascii="Times New Roman" w:eastAsia="SimSun" w:hAnsi="Times New Roman" w:cs="Times New Roman"/>
              </w:rPr>
              <w:t>es,</w:t>
            </w:r>
            <w:r w:rsidR="009F7976"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7B3B60" w:rsidRPr="00F45B6F">
              <w:rPr>
                <w:rFonts w:ascii="Times New Roman" w:eastAsia="SimSun" w:hAnsi="Times New Roman" w:cs="Times New Roman"/>
              </w:rPr>
              <w:t xml:space="preserve">en los </w:t>
            </w:r>
            <w:r w:rsidRPr="00F45B6F">
              <w:rPr>
                <w:rFonts w:ascii="Times New Roman" w:eastAsia="SimSun" w:hAnsi="Times New Roman" w:cs="Times New Roman"/>
              </w:rPr>
              <w:t xml:space="preserve">desarrollos de los espacios </w:t>
            </w:r>
            <w:r w:rsidR="007B3B60" w:rsidRPr="00F45B6F">
              <w:rPr>
                <w:rFonts w:ascii="Times New Roman" w:eastAsia="SimSun" w:hAnsi="Times New Roman" w:cs="Times New Roman"/>
              </w:rPr>
              <w:t xml:space="preserve">y </w:t>
            </w:r>
            <w:r w:rsidRPr="00F45B6F">
              <w:rPr>
                <w:rFonts w:ascii="Times New Roman" w:eastAsia="SimSun" w:hAnsi="Times New Roman" w:cs="Times New Roman"/>
              </w:rPr>
              <w:t xml:space="preserve">en su </w:t>
            </w:r>
            <w:r w:rsidR="00005AB5" w:rsidRPr="00F45B6F">
              <w:rPr>
                <w:rFonts w:ascii="Times New Roman" w:eastAsia="SimSun" w:hAnsi="Times New Roman" w:cs="Times New Roman"/>
              </w:rPr>
              <w:t>vertiente se</w:t>
            </w:r>
            <w:r w:rsidR="00F84B3A">
              <w:rPr>
                <w:rFonts w:ascii="Times New Roman" w:eastAsia="SimSun" w:hAnsi="Times New Roman" w:cs="Times New Roman"/>
              </w:rPr>
              <w:t>mánt</w:t>
            </w:r>
            <w:r w:rsidR="00DB018E">
              <w:rPr>
                <w:rFonts w:ascii="Times New Roman" w:eastAsia="SimSun" w:hAnsi="Times New Roman" w:cs="Times New Roman"/>
              </w:rPr>
              <w:t>ica en tanto que actúan como un significante</w:t>
            </w:r>
            <w:r w:rsidRPr="00F45B6F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3E2DD5" w:rsidRPr="00F45B6F" w:rsidTr="00D172A8">
        <w:tc>
          <w:tcPr>
            <w:tcW w:w="2802" w:type="dxa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Objetivo general</w:t>
            </w:r>
          </w:p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2" w:type="dxa"/>
          </w:tcPr>
          <w:p w:rsidR="003E2DD5" w:rsidRPr="00F45B6F" w:rsidRDefault="003E2DD5" w:rsidP="005C2B34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  <w:b/>
              </w:rPr>
              <w:t>Valorar</w:t>
            </w:r>
            <w:r w:rsidRPr="00F45B6F">
              <w:rPr>
                <w:rFonts w:ascii="Times New Roman" w:eastAsia="SimSun" w:hAnsi="Times New Roman" w:cs="Times New Roman"/>
              </w:rPr>
              <w:t xml:space="preserve"> la importancia y la pertinencia de las </w:t>
            </w:r>
            <w:r w:rsidR="008549B6" w:rsidRPr="00F45B6F">
              <w:rPr>
                <w:rFonts w:ascii="Times New Roman" w:eastAsia="SimSun" w:hAnsi="Times New Roman" w:cs="Times New Roman"/>
              </w:rPr>
              <w:t xml:space="preserve">variables </w:t>
            </w:r>
            <w:r w:rsidRPr="00F45B6F">
              <w:rPr>
                <w:rFonts w:ascii="Times New Roman" w:eastAsia="SimSun" w:hAnsi="Times New Roman" w:cs="Times New Roman"/>
              </w:rPr>
              <w:t>sociocu</w:t>
            </w:r>
            <w:r w:rsidR="008549B6" w:rsidRPr="00F45B6F">
              <w:rPr>
                <w:rFonts w:ascii="Times New Roman" w:eastAsia="SimSun" w:hAnsi="Times New Roman" w:cs="Times New Roman"/>
              </w:rPr>
              <w:t>lturales y físico-ambientales</w:t>
            </w:r>
            <w:r w:rsidR="00F42181" w:rsidRPr="00F45B6F">
              <w:rPr>
                <w:rFonts w:ascii="Times New Roman" w:eastAsia="SimSun" w:hAnsi="Times New Roman" w:cs="Times New Roman"/>
              </w:rPr>
              <w:t xml:space="preserve"> en</w:t>
            </w:r>
            <w:r w:rsidR="007628D5" w:rsidRPr="00F45B6F">
              <w:rPr>
                <w:rFonts w:ascii="Times New Roman" w:eastAsia="SimSun" w:hAnsi="Times New Roman" w:cs="Times New Roman"/>
              </w:rPr>
              <w:t xml:space="preserve"> relación con</w:t>
            </w:r>
            <w:r w:rsidR="008549B6" w:rsidRPr="00F45B6F">
              <w:rPr>
                <w:rFonts w:ascii="Times New Roman" w:eastAsia="SimSun" w:hAnsi="Times New Roman" w:cs="Times New Roman"/>
              </w:rPr>
              <w:t xml:space="preserve"> los procesos</w:t>
            </w:r>
            <w:r w:rsidR="007628D5" w:rsidRPr="00F45B6F">
              <w:rPr>
                <w:rFonts w:ascii="Times New Roman" w:eastAsia="SimSun" w:hAnsi="Times New Roman" w:cs="Times New Roman"/>
              </w:rPr>
              <w:t xml:space="preserve"> creativos </w:t>
            </w:r>
            <w:r w:rsidR="00F42181" w:rsidRPr="00F45B6F">
              <w:rPr>
                <w:rFonts w:ascii="Times New Roman" w:eastAsia="SimSun" w:hAnsi="Times New Roman" w:cs="Times New Roman"/>
              </w:rPr>
              <w:t>en los proyectos tridimensionales</w:t>
            </w:r>
            <w:r w:rsidR="00935B73" w:rsidRPr="00F45B6F">
              <w:rPr>
                <w:rFonts w:ascii="Times New Roman" w:eastAsia="SimSun" w:hAnsi="Times New Roman" w:cs="Times New Roman"/>
              </w:rPr>
              <w:t xml:space="preserve">, mediante la puesta </w:t>
            </w:r>
            <w:r w:rsidR="007628D5" w:rsidRPr="00F45B6F">
              <w:rPr>
                <w:rFonts w:ascii="Times New Roman" w:eastAsia="SimSun" w:hAnsi="Times New Roman" w:cs="Times New Roman"/>
              </w:rPr>
              <w:t xml:space="preserve">en relación </w:t>
            </w:r>
            <w:r w:rsidR="00F42181" w:rsidRPr="00F45B6F">
              <w:rPr>
                <w:rFonts w:ascii="Times New Roman" w:eastAsia="SimSun" w:hAnsi="Times New Roman" w:cs="Times New Roman"/>
              </w:rPr>
              <w:t xml:space="preserve">de </w:t>
            </w:r>
            <w:r w:rsidR="00935B73" w:rsidRPr="00F45B6F">
              <w:rPr>
                <w:rFonts w:ascii="Times New Roman" w:eastAsia="SimSun" w:hAnsi="Times New Roman" w:cs="Times New Roman"/>
              </w:rPr>
              <w:t xml:space="preserve">los factores creativos y </w:t>
            </w:r>
            <w:r w:rsidR="00F42181" w:rsidRPr="00F45B6F">
              <w:rPr>
                <w:rFonts w:ascii="Times New Roman" w:eastAsia="SimSun" w:hAnsi="Times New Roman" w:cs="Times New Roman"/>
              </w:rPr>
              <w:t xml:space="preserve">los </w:t>
            </w:r>
            <w:r w:rsidR="00935B73" w:rsidRPr="00F45B6F">
              <w:rPr>
                <w:rFonts w:ascii="Times New Roman" w:eastAsia="SimSun" w:hAnsi="Times New Roman" w:cs="Times New Roman"/>
              </w:rPr>
              <w:t>perceptivos.</w:t>
            </w:r>
          </w:p>
        </w:tc>
      </w:tr>
      <w:tr w:rsidR="003E2DD5" w:rsidRPr="00F45B6F" w:rsidTr="00D172A8">
        <w:trPr>
          <w:trHeight w:val="416"/>
        </w:trPr>
        <w:tc>
          <w:tcPr>
            <w:tcW w:w="2802" w:type="dxa"/>
            <w:vMerge w:val="restart"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Objetivos específicos</w:t>
            </w:r>
          </w:p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2" w:type="dxa"/>
          </w:tcPr>
          <w:p w:rsidR="003E2DD5" w:rsidRPr="00F45B6F" w:rsidRDefault="005639C2" w:rsidP="00DB018E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</w:rPr>
              <w:t>Experimentar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Pr="00F45B6F">
              <w:rPr>
                <w:rFonts w:ascii="Times New Roman" w:eastAsia="SimSun" w:hAnsi="Times New Roman" w:cs="Times New Roman"/>
                <w:bCs/>
              </w:rPr>
              <w:t xml:space="preserve">técnicas y procedimientos de investigación </w:t>
            </w:r>
            <w:r w:rsidR="00DB018E">
              <w:rPr>
                <w:rFonts w:ascii="Times New Roman" w:eastAsia="SimSun" w:hAnsi="Times New Roman" w:cs="Times New Roman"/>
                <w:bCs/>
              </w:rPr>
              <w:t>que produzcan informaciones y datos</w:t>
            </w:r>
            <w:r w:rsidRPr="00F45B6F">
              <w:rPr>
                <w:rFonts w:ascii="Times New Roman" w:eastAsia="SimSun" w:hAnsi="Times New Roman" w:cs="Times New Roman"/>
                <w:bCs/>
              </w:rPr>
              <w:t xml:space="preserve"> para la </w:t>
            </w:r>
            <w:r w:rsidR="004C1E1F" w:rsidRPr="00F45B6F">
              <w:rPr>
                <w:rFonts w:ascii="Times New Roman" w:eastAsia="SimSun" w:hAnsi="Times New Roman" w:cs="Times New Roman"/>
                <w:bCs/>
              </w:rPr>
              <w:t>creación</w:t>
            </w:r>
            <w:r w:rsidR="00DB018E">
              <w:rPr>
                <w:rFonts w:ascii="Times New Roman" w:eastAsia="SimSun" w:hAnsi="Times New Roman" w:cs="Times New Roman"/>
                <w:bCs/>
              </w:rPr>
              <w:t xml:space="preserve"> de </w:t>
            </w:r>
            <w:r w:rsidRPr="00F45B6F">
              <w:rPr>
                <w:rFonts w:ascii="Times New Roman" w:eastAsia="SimSun" w:hAnsi="Times New Roman" w:cs="Times New Roman"/>
                <w:bCs/>
              </w:rPr>
              <w:t>proyectos.</w:t>
            </w:r>
          </w:p>
        </w:tc>
      </w:tr>
      <w:tr w:rsidR="003E2DD5" w:rsidRPr="00F45B6F" w:rsidTr="00D172A8">
        <w:trPr>
          <w:trHeight w:val="402"/>
        </w:trPr>
        <w:tc>
          <w:tcPr>
            <w:tcW w:w="2802" w:type="dxa"/>
            <w:vMerge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2" w:type="dxa"/>
          </w:tcPr>
          <w:p w:rsidR="00DF024E" w:rsidRPr="00F45B6F" w:rsidRDefault="00DF024E" w:rsidP="005C2B34">
            <w:pPr>
              <w:spacing w:after="0" w:line="240" w:lineRule="auto"/>
              <w:rPr>
                <w:rFonts w:ascii="Times New Roman" w:eastAsia="SimSun" w:hAnsi="Times New Roman" w:cs="Times New Roman"/>
                <w:bCs/>
              </w:rPr>
            </w:pPr>
            <w:r w:rsidRPr="00F45B6F">
              <w:rPr>
                <w:rFonts w:ascii="Times New Roman" w:eastAsia="SimSun" w:hAnsi="Times New Roman" w:cs="Times New Roman"/>
                <w:b/>
              </w:rPr>
              <w:t>Explorar</w:t>
            </w:r>
            <w:r w:rsidRPr="00F45B6F">
              <w:rPr>
                <w:rFonts w:ascii="Times New Roman" w:eastAsia="SimSun" w:hAnsi="Times New Roman" w:cs="Times New Roman"/>
              </w:rPr>
              <w:t xml:space="preserve"> </w:t>
            </w:r>
            <w:r w:rsidR="00F23F43">
              <w:rPr>
                <w:rFonts w:ascii="Times New Roman" w:eastAsia="SimSun" w:hAnsi="Times New Roman" w:cs="Times New Roman"/>
              </w:rPr>
              <w:t xml:space="preserve">las posibilidades de uso de </w:t>
            </w:r>
            <w:r w:rsidRPr="00F45B6F">
              <w:rPr>
                <w:rFonts w:ascii="Times New Roman" w:eastAsia="SimSun" w:hAnsi="Times New Roman" w:cs="Times New Roman"/>
              </w:rPr>
              <w:t>las variables socioculturales y físico-ambientales como insumos en los procesos creativos.</w:t>
            </w:r>
          </w:p>
        </w:tc>
      </w:tr>
      <w:tr w:rsidR="003E2DD5" w:rsidRPr="00F45B6F" w:rsidTr="00D172A8">
        <w:trPr>
          <w:trHeight w:val="435"/>
        </w:trPr>
        <w:tc>
          <w:tcPr>
            <w:tcW w:w="2802" w:type="dxa"/>
            <w:vMerge/>
          </w:tcPr>
          <w:p w:rsidR="003E2DD5" w:rsidRPr="00F45B6F" w:rsidRDefault="003E2DD5" w:rsidP="003E2DD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2" w:type="dxa"/>
          </w:tcPr>
          <w:p w:rsidR="003E2DD5" w:rsidRPr="00F45B6F" w:rsidRDefault="00DF024E" w:rsidP="005C2B3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F45B6F">
              <w:rPr>
                <w:rFonts w:ascii="Times New Roman" w:eastAsia="SimSun" w:hAnsi="Times New Roman" w:cs="Times New Roman"/>
                <w:b/>
                <w:bCs/>
              </w:rPr>
              <w:t>Desarrollar</w:t>
            </w:r>
            <w:r w:rsidRPr="00F45B6F">
              <w:rPr>
                <w:rFonts w:ascii="Times New Roman" w:eastAsia="SimSun" w:hAnsi="Times New Roman" w:cs="Times New Roman"/>
              </w:rPr>
              <w:t xml:space="preserve"> soluciones tridimensionales adaptadas a necesidades socioculturales y físico-ambientales</w:t>
            </w:r>
            <w:r w:rsidR="00F23F43">
              <w:rPr>
                <w:rFonts w:ascii="Times New Roman" w:eastAsia="SimSun" w:hAnsi="Times New Roman" w:cs="Times New Roman"/>
              </w:rPr>
              <w:t xml:space="preserve"> específicas</w:t>
            </w:r>
            <w:r w:rsidRPr="00F45B6F">
              <w:rPr>
                <w:rFonts w:ascii="Times New Roman" w:eastAsia="SimSun" w:hAnsi="Times New Roman" w:cs="Times New Roman"/>
              </w:rPr>
              <w:t>.</w:t>
            </w:r>
          </w:p>
        </w:tc>
      </w:tr>
    </w:tbl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B6F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A9376B" w:rsidRPr="00F45B6F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Contenido general</w:t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1"/>
        <w:gridCol w:w="4741"/>
        <w:gridCol w:w="4738"/>
      </w:tblGrid>
      <w:tr w:rsidR="00A9376B" w:rsidRPr="00F45B6F" w:rsidTr="00A9376B">
        <w:tc>
          <w:tcPr>
            <w:tcW w:w="1667" w:type="pct"/>
          </w:tcPr>
          <w:p w:rsidR="00A9376B" w:rsidRPr="00F45B6F" w:rsidRDefault="00A9376B" w:rsidP="00B8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Conceptuales</w:t>
            </w:r>
          </w:p>
        </w:tc>
        <w:tc>
          <w:tcPr>
            <w:tcW w:w="1667" w:type="pct"/>
          </w:tcPr>
          <w:p w:rsidR="00A9376B" w:rsidRPr="00F45B6F" w:rsidRDefault="00A9376B" w:rsidP="00B8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Procedimentales</w:t>
            </w:r>
          </w:p>
        </w:tc>
        <w:tc>
          <w:tcPr>
            <w:tcW w:w="1667" w:type="pct"/>
          </w:tcPr>
          <w:p w:rsidR="00A9376B" w:rsidRPr="00F45B6F" w:rsidRDefault="00A9376B" w:rsidP="00B8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Actitudinales</w:t>
            </w:r>
            <w:proofErr w:type="spellEnd"/>
          </w:p>
        </w:tc>
      </w:tr>
      <w:tr w:rsidR="00A9376B" w:rsidRPr="00F45B6F" w:rsidTr="00A9376B">
        <w:tc>
          <w:tcPr>
            <w:tcW w:w="1667" w:type="pct"/>
          </w:tcPr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El espacio tridimensional y las vistas básicas.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Elementos básicos  del diseño tridimensional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conceptuales</w:t>
            </w:r>
            <w:proofErr w:type="gramEnd"/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, visuales, de relación y constructivos)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CD7329" w:rsidP="00CD7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a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nálisis comparativo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los elementos básicos de diseño tridimensional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F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oncientización de los elementos básicos del diseño tridimensional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76B" w:rsidRPr="00F45B6F" w:rsidTr="00A9376B">
        <w:tc>
          <w:tcPr>
            <w:tcW w:w="1667" w:type="pct"/>
          </w:tcPr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Líneas en el espacio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Planos seriados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Volúmenes poliédricos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D6E" w:rsidRPr="00F45B6F" w:rsidRDefault="006E7D6E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Técnicas Mixtas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</w:t>
            </w:r>
            <w:r w:rsidR="00CD7329">
              <w:rPr>
                <w:rFonts w:ascii="Times New Roman" w:hAnsi="Times New Roman" w:cs="Times New Roman"/>
                <w:sz w:val="24"/>
                <w:szCs w:val="24"/>
              </w:rPr>
              <w:t>onstrucción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de sólidos en los sistemas de:</w:t>
            </w:r>
          </w:p>
          <w:p w:rsidR="00A9376B" w:rsidRPr="00F45B6F" w:rsidRDefault="00A9376B" w:rsidP="00A93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Líneas espaciales, planos seriados y volúmenes con formas poliédricas.</w:t>
            </w:r>
          </w:p>
        </w:tc>
        <w:tc>
          <w:tcPr>
            <w:tcW w:w="1667" w:type="pct"/>
          </w:tcPr>
          <w:p w:rsidR="00A9376B" w:rsidRPr="00F45B6F" w:rsidRDefault="00F124D8" w:rsidP="00F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v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aloración de los ejercicios para el desarrollo de habilidades técnicas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76B" w:rsidRPr="00F45B6F" w:rsidTr="00A9376B">
        <w:tc>
          <w:tcPr>
            <w:tcW w:w="1667" w:type="pct"/>
          </w:tcPr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La escala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Los planos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El proyecto 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 xml:space="preserve">gráfico </w:t>
            </w: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tridimensional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F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f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ormulación de proyecto tridimensional: </w:t>
            </w:r>
            <w:r w:rsidR="00CD7329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CD73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2E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D7329">
              <w:rPr>
                <w:rFonts w:ascii="Times New Roman" w:hAnsi="Times New Roman" w:cs="Times New Roman"/>
                <w:sz w:val="24"/>
                <w:szCs w:val="24"/>
              </w:rPr>
              <w:t xml:space="preserve"> las maquetas</w:t>
            </w:r>
            <w:r w:rsidR="002B12E3">
              <w:rPr>
                <w:rFonts w:ascii="Times New Roman" w:hAnsi="Times New Roman" w:cs="Times New Roman"/>
                <w:sz w:val="24"/>
                <w:szCs w:val="24"/>
              </w:rPr>
              <w:t xml:space="preserve"> a la obra final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CD2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v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aloración de las </w:t>
            </w:r>
            <w:r w:rsidR="00CD2FD9">
              <w:rPr>
                <w:rFonts w:ascii="Times New Roman" w:hAnsi="Times New Roman" w:cs="Times New Roman"/>
                <w:sz w:val="24"/>
                <w:szCs w:val="24"/>
              </w:rPr>
              <w:t xml:space="preserve">maquetas y las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representaciones gráficas como elementos de comunicación </w:t>
            </w:r>
            <w:r w:rsidR="00CD2FD9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CD2FD9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difusión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técnica.</w:t>
            </w:r>
          </w:p>
        </w:tc>
      </w:tr>
      <w:tr w:rsidR="00A9376B" w:rsidRPr="00F45B6F" w:rsidTr="00A9376B">
        <w:trPr>
          <w:trHeight w:val="999"/>
        </w:trPr>
        <w:tc>
          <w:tcPr>
            <w:tcW w:w="1667" w:type="pct"/>
          </w:tcPr>
          <w:p w:rsidR="00A9376B" w:rsidRPr="00F45B6F" w:rsidRDefault="00B11405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Metodología de </w:t>
            </w:r>
            <w:r w:rsidR="00024119" w:rsidRPr="00F45B6F">
              <w:rPr>
                <w:rFonts w:ascii="Times New Roman" w:hAnsi="Times New Roman" w:cs="Times New Roman"/>
                <w:sz w:val="24"/>
                <w:szCs w:val="24"/>
              </w:rPr>
              <w:t>investigaciones socioculturales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B11405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Metodología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investigación de las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condiciones físico-ambientales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6C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e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laboración de </w:t>
            </w:r>
            <w:r w:rsidR="006C67B0">
              <w:rPr>
                <w:rFonts w:ascii="Times New Roman" w:hAnsi="Times New Roman" w:cs="Times New Roman"/>
                <w:sz w:val="24"/>
                <w:szCs w:val="24"/>
              </w:rPr>
              <w:t xml:space="preserve">informes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diagnóstico</w:t>
            </w:r>
            <w:r w:rsidR="006C67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de condiciones socioculturales y físico-ambientales para </w:t>
            </w:r>
            <w:r w:rsidR="006C67B0">
              <w:rPr>
                <w:rFonts w:ascii="Times New Roman" w:hAnsi="Times New Roman" w:cs="Times New Roman"/>
                <w:sz w:val="24"/>
                <w:szCs w:val="24"/>
              </w:rPr>
              <w:t xml:space="preserve">intervenciones de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proyec</w:t>
            </w:r>
            <w:r w:rsidR="006C67B0">
              <w:rPr>
                <w:rFonts w:ascii="Times New Roman" w:hAnsi="Times New Roman" w:cs="Times New Roman"/>
                <w:sz w:val="24"/>
                <w:szCs w:val="24"/>
              </w:rPr>
              <w:t>tos tridimensionales.</w:t>
            </w:r>
          </w:p>
        </w:tc>
        <w:tc>
          <w:tcPr>
            <w:tcW w:w="1667" w:type="pct"/>
          </w:tcPr>
          <w:p w:rsidR="00A9376B" w:rsidRPr="00F45B6F" w:rsidRDefault="00F124D8" w:rsidP="00CD2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834A6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aloración 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CD2FD9">
              <w:rPr>
                <w:rFonts w:ascii="Times New Roman" w:hAnsi="Times New Roman" w:cs="Times New Roman"/>
                <w:sz w:val="24"/>
                <w:szCs w:val="24"/>
              </w:rPr>
              <w:t xml:space="preserve">las necesidades socioculturales de los espacios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como </w:t>
            </w:r>
            <w:r w:rsidR="00CD2FD9">
              <w:rPr>
                <w:rFonts w:ascii="Times New Roman" w:hAnsi="Times New Roman" w:cs="Times New Roman"/>
                <w:sz w:val="24"/>
                <w:szCs w:val="24"/>
              </w:rPr>
              <w:t>factores determinantes de la elaboración de propuestas de intervención.</w:t>
            </w:r>
          </w:p>
        </w:tc>
      </w:tr>
      <w:tr w:rsidR="00A9376B" w:rsidRPr="00F45B6F" w:rsidTr="00A9376B">
        <w:tc>
          <w:tcPr>
            <w:tcW w:w="1667" w:type="pct"/>
          </w:tcPr>
          <w:p w:rsidR="00C40E02" w:rsidRDefault="00C40E02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Tendencias de los proyectos tridimensionales en las artes y el diseño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061E6A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e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lementos del proyecto tridimensional</w:t>
            </w:r>
            <w:r w:rsidR="0002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76B" w:rsidRPr="00F45B6F" w:rsidRDefault="00A9376B" w:rsidP="003E2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A9376B" w:rsidRPr="00F45B6F" w:rsidRDefault="00F124D8" w:rsidP="00F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e</w:t>
            </w:r>
            <w:r w:rsidR="00266B21">
              <w:rPr>
                <w:rFonts w:ascii="Times New Roman" w:hAnsi="Times New Roman" w:cs="Times New Roman"/>
                <w:sz w:val="24"/>
                <w:szCs w:val="24"/>
              </w:rPr>
              <w:t>laboración de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proyecto</w:t>
            </w:r>
            <w:r w:rsidR="00266B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tridimensional</w:t>
            </w:r>
            <w:r w:rsidR="00266B2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E99">
              <w:rPr>
                <w:rFonts w:ascii="Times New Roman" w:hAnsi="Times New Roman" w:cs="Times New Roman"/>
                <w:sz w:val="24"/>
                <w:szCs w:val="24"/>
              </w:rPr>
              <w:t xml:space="preserve">adaptados a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las </w:t>
            </w:r>
            <w:r w:rsidR="00552E99">
              <w:rPr>
                <w:rFonts w:ascii="Times New Roman" w:hAnsi="Times New Roman" w:cs="Times New Roman"/>
                <w:sz w:val="24"/>
                <w:szCs w:val="24"/>
              </w:rPr>
              <w:t xml:space="preserve">necesidades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socioculturales y físico-ambientales</w:t>
            </w:r>
            <w:r w:rsidR="00552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:rsidR="00A9376B" w:rsidRPr="00F45B6F" w:rsidRDefault="00F124D8" w:rsidP="0028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834A6" w:rsidRPr="00F45B6F">
              <w:rPr>
                <w:rFonts w:ascii="Times New Roman" w:hAnsi="Times New Roman" w:cs="Times New Roman"/>
                <w:sz w:val="24"/>
                <w:szCs w:val="24"/>
              </w:rPr>
              <w:t>aloración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2834A6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>los proyecto</w:t>
            </w:r>
            <w:r w:rsidR="007B4A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tridimensional</w:t>
            </w:r>
            <w:r w:rsidR="007B4A6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4A6">
              <w:rPr>
                <w:rFonts w:ascii="Times New Roman" w:hAnsi="Times New Roman" w:cs="Times New Roman"/>
                <w:sz w:val="24"/>
                <w:szCs w:val="24"/>
              </w:rPr>
              <w:t>convenientes con las</w:t>
            </w:r>
            <w:r w:rsidR="00A9376B" w:rsidRPr="00F45B6F">
              <w:rPr>
                <w:rFonts w:ascii="Times New Roman" w:hAnsi="Times New Roman" w:cs="Times New Roman"/>
                <w:sz w:val="24"/>
                <w:szCs w:val="24"/>
              </w:rPr>
              <w:t xml:space="preserve"> necesidades socioculturales y físico-ambientales</w:t>
            </w:r>
            <w:r w:rsidR="007B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83C" w:rsidRPr="00F45B6F" w:rsidRDefault="00FB383C">
      <w:pPr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br w:type="page"/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B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Estrategias didácticas</w:t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2980"/>
        <w:gridCol w:w="1701"/>
        <w:gridCol w:w="1494"/>
        <w:gridCol w:w="6948"/>
      </w:tblGrid>
      <w:tr w:rsidR="00061E6A" w:rsidRPr="00061E6A" w:rsidTr="00061E6A">
        <w:tc>
          <w:tcPr>
            <w:tcW w:w="0" w:type="auto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Unidades</w:t>
            </w:r>
          </w:p>
        </w:tc>
        <w:tc>
          <w:tcPr>
            <w:tcW w:w="2980" w:type="dxa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701" w:type="dxa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Método</w:t>
            </w:r>
          </w:p>
        </w:tc>
        <w:tc>
          <w:tcPr>
            <w:tcW w:w="1494" w:type="dxa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6948" w:type="dxa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CB2958" w:rsidRPr="00061E6A" w:rsidTr="00061E6A">
        <w:trPr>
          <w:trHeight w:val="248"/>
        </w:trPr>
        <w:tc>
          <w:tcPr>
            <w:tcW w:w="0" w:type="auto"/>
            <w:vMerge w:val="restart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vMerge w:val="restart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Diagnóstico de prelación y nivelación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Analítico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CB2958" w:rsidRPr="00061E6A" w:rsidRDefault="00CB2958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Exposición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 métodos de trabajo en equipo y producción por grupos de tarea.</w:t>
            </w:r>
          </w:p>
        </w:tc>
      </w:tr>
      <w:tr w:rsidR="00CB2958" w:rsidRPr="00061E6A" w:rsidTr="00061E6A">
        <w:trPr>
          <w:trHeight w:val="247"/>
        </w:trPr>
        <w:tc>
          <w:tcPr>
            <w:tcW w:w="0" w:type="auto"/>
            <w:vMerge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CB2958" w:rsidRPr="00061E6A" w:rsidRDefault="00CB2958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Taller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4611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1E6A">
              <w:rPr>
                <w:rFonts w:ascii="Times New Roman" w:hAnsi="Times New Roman" w:cs="Times New Roman"/>
              </w:rPr>
              <w:t>Actividad grupal orientada hacia el conocimiento práctico y el análisis</w:t>
            </w:r>
            <w:r w:rsidR="0046119E" w:rsidRPr="00061E6A">
              <w:rPr>
                <w:rFonts w:ascii="Times New Roman" w:hAnsi="Times New Roman" w:cs="Times New Roman"/>
              </w:rPr>
              <w:t xml:space="preserve"> de los niveles de conocimiento previos requeridos</w:t>
            </w:r>
            <w:r w:rsidRPr="00061E6A">
              <w:rPr>
                <w:rFonts w:ascii="Times New Roman" w:hAnsi="Times New Roman" w:cs="Times New Roman"/>
              </w:rPr>
              <w:t>, metodología de trabajo en grupo y participación amplia con técnica de consenso para la toma de decisiones.</w:t>
            </w:r>
          </w:p>
        </w:tc>
      </w:tr>
      <w:tr w:rsidR="00CB2958" w:rsidRPr="00061E6A" w:rsidTr="00061E6A">
        <w:trPr>
          <w:trHeight w:val="435"/>
        </w:trPr>
        <w:tc>
          <w:tcPr>
            <w:tcW w:w="0" w:type="auto"/>
            <w:vMerge w:val="restart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vMerge w:val="restart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Fundamentos espaciales del mundo tridimensional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Analítico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Exposición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Iniciar, reforzar ideas, dar instrucciones, aclarar dudas y responder preguntas.</w:t>
            </w:r>
          </w:p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No debe excederse de 15 minutos más 15 de preguntas y respuestas.</w:t>
            </w:r>
          </w:p>
        </w:tc>
      </w:tr>
      <w:tr w:rsidR="00CB2958" w:rsidRPr="00061E6A" w:rsidTr="00061E6A">
        <w:trPr>
          <w:trHeight w:val="367"/>
        </w:trPr>
        <w:tc>
          <w:tcPr>
            <w:tcW w:w="0" w:type="auto"/>
            <w:vMerge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Taller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531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Actividad grupal orientad</w:t>
            </w:r>
            <w:r w:rsidR="004B6923" w:rsidRPr="00061E6A">
              <w:rPr>
                <w:rFonts w:ascii="Times New Roman" w:hAnsi="Times New Roman" w:cs="Times New Roman"/>
              </w:rPr>
              <w:t>a hacia el conocimiento teórico de los fundamentos del diseño en el mundo tridimensional</w:t>
            </w:r>
            <w:r w:rsidR="005316B4" w:rsidRPr="00061E6A">
              <w:rPr>
                <w:rFonts w:ascii="Times New Roman" w:hAnsi="Times New Roman" w:cs="Times New Roman"/>
              </w:rPr>
              <w:t>,</w:t>
            </w:r>
            <w:r w:rsidR="004B6923" w:rsidRPr="00061E6A">
              <w:rPr>
                <w:rFonts w:ascii="Times New Roman" w:hAnsi="Times New Roman" w:cs="Times New Roman"/>
              </w:rPr>
              <w:t xml:space="preserve"> usando como referencia de discusión el texto de </w:t>
            </w:r>
            <w:proofErr w:type="spellStart"/>
            <w:r w:rsidR="004B6923" w:rsidRPr="00061E6A">
              <w:rPr>
                <w:rFonts w:ascii="Times New Roman" w:hAnsi="Times New Roman" w:cs="Times New Roman"/>
              </w:rPr>
              <w:t>Wucius</w:t>
            </w:r>
            <w:proofErr w:type="spellEnd"/>
            <w:r w:rsidR="004B6923" w:rsidRPr="00061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923" w:rsidRPr="00061E6A">
              <w:rPr>
                <w:rFonts w:ascii="Times New Roman" w:hAnsi="Times New Roman" w:cs="Times New Roman"/>
              </w:rPr>
              <w:t>Wong</w:t>
            </w:r>
            <w:proofErr w:type="spellEnd"/>
            <w:r w:rsidRPr="00061E6A">
              <w:rPr>
                <w:rFonts w:ascii="Times New Roman" w:hAnsi="Times New Roman" w:cs="Times New Roman"/>
              </w:rPr>
              <w:t xml:space="preserve">, </w:t>
            </w:r>
            <w:r w:rsidR="004B6923" w:rsidRPr="00061E6A">
              <w:rPr>
                <w:rFonts w:ascii="Times New Roman" w:hAnsi="Times New Roman" w:cs="Times New Roman"/>
              </w:rPr>
              <w:t xml:space="preserve">discusión </w:t>
            </w:r>
            <w:r w:rsidR="005316B4" w:rsidRPr="00061E6A">
              <w:rPr>
                <w:rFonts w:ascii="Times New Roman" w:hAnsi="Times New Roman" w:cs="Times New Roman"/>
              </w:rPr>
              <w:t xml:space="preserve">comparativa </w:t>
            </w:r>
            <w:r w:rsidR="004B6923" w:rsidRPr="00061E6A">
              <w:rPr>
                <w:rFonts w:ascii="Times New Roman" w:hAnsi="Times New Roman" w:cs="Times New Roman"/>
              </w:rPr>
              <w:t xml:space="preserve">de </w:t>
            </w:r>
            <w:r w:rsidR="005316B4" w:rsidRPr="00061E6A">
              <w:rPr>
                <w:rFonts w:ascii="Times New Roman" w:hAnsi="Times New Roman" w:cs="Times New Roman"/>
              </w:rPr>
              <w:t xml:space="preserve">los ejercicios del texto </w:t>
            </w:r>
            <w:r w:rsidR="004B6923" w:rsidRPr="00061E6A">
              <w:rPr>
                <w:rFonts w:ascii="Times New Roman" w:hAnsi="Times New Roman" w:cs="Times New Roman"/>
              </w:rPr>
              <w:t>y búsqueda de los elementos fundamentales</w:t>
            </w:r>
            <w:r w:rsidR="005316B4" w:rsidRPr="00061E6A">
              <w:rPr>
                <w:rFonts w:ascii="Times New Roman" w:hAnsi="Times New Roman" w:cs="Times New Roman"/>
              </w:rPr>
              <w:t xml:space="preserve"> de cada tema</w:t>
            </w:r>
            <w:r w:rsidR="004B6923" w:rsidRPr="00061E6A">
              <w:rPr>
                <w:rFonts w:ascii="Times New Roman" w:hAnsi="Times New Roman" w:cs="Times New Roman"/>
              </w:rPr>
              <w:t>, trabajo en grupo y participación amplia con técnica de consenso para la toma de decisiones</w:t>
            </w:r>
            <w:r w:rsidRPr="00061E6A">
              <w:rPr>
                <w:rFonts w:ascii="Times New Roman" w:hAnsi="Times New Roman" w:cs="Times New Roman"/>
              </w:rPr>
              <w:t>.</w:t>
            </w:r>
          </w:p>
        </w:tc>
      </w:tr>
      <w:tr w:rsidR="00CB2958" w:rsidRPr="00061E6A" w:rsidTr="00061E6A">
        <w:trPr>
          <w:trHeight w:val="345"/>
        </w:trPr>
        <w:tc>
          <w:tcPr>
            <w:tcW w:w="0" w:type="auto"/>
            <w:vMerge w:val="restart"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vMerge w:val="restart"/>
          </w:tcPr>
          <w:p w:rsidR="00CB2958" w:rsidRPr="00061E6A" w:rsidRDefault="00DE02B5" w:rsidP="00DE02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 xml:space="preserve">Prácticas </w:t>
            </w:r>
            <w:r w:rsidR="00CB2958" w:rsidRPr="00061E6A">
              <w:rPr>
                <w:rFonts w:ascii="Times New Roman" w:hAnsi="Times New Roman" w:cs="Times New Roman"/>
              </w:rPr>
              <w:t>elementales del diseño tridimensional</w:t>
            </w:r>
            <w:r w:rsidR="00B15BD8" w:rsidRPr="00061E6A">
              <w:rPr>
                <w:rFonts w:ascii="Times New Roman" w:hAnsi="Times New Roman" w:cs="Times New Roman"/>
              </w:rPr>
              <w:t xml:space="preserve"> y presentación gráfica de proyectos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Método Heurístico (o método de proyecto)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Exposición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Iniciar, reforzar ideas, dar instrucciones, aclarar dudas y responder preguntas.</w:t>
            </w:r>
          </w:p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No debe excederse de 15 minutos más 15 de preguntas y respuestas.</w:t>
            </w:r>
          </w:p>
        </w:tc>
      </w:tr>
      <w:tr w:rsidR="00CB2958" w:rsidRPr="00061E6A" w:rsidTr="00061E6A">
        <w:trPr>
          <w:trHeight w:val="445"/>
        </w:trPr>
        <w:tc>
          <w:tcPr>
            <w:tcW w:w="0" w:type="auto"/>
            <w:vMerge/>
          </w:tcPr>
          <w:p w:rsidR="00CB2958" w:rsidRPr="00061E6A" w:rsidRDefault="00CB2958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CB2958" w:rsidRPr="00061E6A" w:rsidRDefault="00CB2958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Taller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CB2958" w:rsidRPr="00061E6A" w:rsidRDefault="00CB2958" w:rsidP="004B6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Actividad grupal orientada hacia el con</w:t>
            </w:r>
            <w:r w:rsidR="00240B4A" w:rsidRPr="00061E6A">
              <w:rPr>
                <w:rFonts w:ascii="Times New Roman" w:hAnsi="Times New Roman" w:cs="Times New Roman"/>
              </w:rPr>
              <w:t>ocimiento práctico y analítico</w:t>
            </w:r>
            <w:r w:rsidRPr="00061E6A">
              <w:rPr>
                <w:rFonts w:ascii="Times New Roman" w:hAnsi="Times New Roman" w:cs="Times New Roman"/>
              </w:rPr>
              <w:t xml:space="preserve">, con </w:t>
            </w:r>
            <w:r w:rsidR="004B6923" w:rsidRPr="00061E6A">
              <w:rPr>
                <w:rFonts w:ascii="Times New Roman" w:hAnsi="Times New Roman" w:cs="Times New Roman"/>
              </w:rPr>
              <w:t>participación amplia con técnica de consenso para la toma de decisiones.</w:t>
            </w:r>
          </w:p>
        </w:tc>
      </w:tr>
      <w:tr w:rsidR="004B6923" w:rsidRPr="00061E6A" w:rsidTr="00061E6A">
        <w:trPr>
          <w:trHeight w:val="651"/>
        </w:trPr>
        <w:tc>
          <w:tcPr>
            <w:tcW w:w="0" w:type="auto"/>
          </w:tcPr>
          <w:p w:rsidR="004B6923" w:rsidRPr="00061E6A" w:rsidRDefault="004B6923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</w:tcPr>
          <w:p w:rsidR="004B6923" w:rsidRPr="00061E6A" w:rsidRDefault="00BE25A4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La investigación</w:t>
            </w:r>
            <w:r w:rsidR="004B6923" w:rsidRPr="00061E6A">
              <w:rPr>
                <w:rFonts w:ascii="Times New Roman" w:hAnsi="Times New Roman" w:cs="Times New Roman"/>
              </w:rPr>
              <w:t xml:space="preserve"> sociocultural y físico-ambiental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B6923" w:rsidRPr="00061E6A" w:rsidRDefault="004B6923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Inductivo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4B6923" w:rsidRPr="00061E6A" w:rsidRDefault="004B69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Seminario de investigación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32793C" w:rsidRPr="00061E6A" w:rsidRDefault="0032793C" w:rsidP="0032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Estudio y análisis de espacios e interacciones sociales. Investigación por subgrupos.</w:t>
            </w:r>
          </w:p>
          <w:p w:rsidR="004B6923" w:rsidRPr="00061E6A" w:rsidRDefault="0032793C" w:rsidP="0032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Presentación de resultados en informe monográfico.</w:t>
            </w:r>
          </w:p>
        </w:tc>
      </w:tr>
      <w:tr w:rsidR="00061E6A" w:rsidRPr="00061E6A" w:rsidTr="00061E6A">
        <w:trPr>
          <w:trHeight w:val="985"/>
        </w:trPr>
        <w:tc>
          <w:tcPr>
            <w:tcW w:w="0" w:type="auto"/>
          </w:tcPr>
          <w:p w:rsidR="004B6923" w:rsidRPr="00061E6A" w:rsidRDefault="004B6923" w:rsidP="0033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0" w:type="dxa"/>
          </w:tcPr>
          <w:p w:rsidR="004B6923" w:rsidRPr="00061E6A" w:rsidRDefault="004B69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El proyecto tridimensional adaptado a necesidades socioculturales y físico-ambientales específicas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B6923" w:rsidRPr="00061E6A" w:rsidRDefault="004B69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Algorítmico</w:t>
            </w:r>
          </w:p>
          <w:p w:rsidR="004B6923" w:rsidRPr="00061E6A" w:rsidRDefault="004B69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(</w:t>
            </w:r>
            <w:r w:rsidR="00E40D23" w:rsidRPr="00061E6A">
              <w:rPr>
                <w:rFonts w:ascii="Times New Roman" w:hAnsi="Times New Roman" w:cs="Times New Roman"/>
              </w:rPr>
              <w:t>Conjunto</w:t>
            </w:r>
            <w:r w:rsidRPr="00061E6A">
              <w:rPr>
                <w:rFonts w:ascii="Times New Roman" w:hAnsi="Times New Roman" w:cs="Times New Roman"/>
              </w:rPr>
              <w:t xml:space="preserve"> ordenado de operaciones para la solución de un problema)</w:t>
            </w:r>
            <w:r w:rsidR="004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4B6923" w:rsidRPr="00061E6A" w:rsidRDefault="005901D7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Taller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</w:tcPr>
          <w:p w:rsidR="00652523" w:rsidRPr="00061E6A" w:rsidRDefault="006525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>Propicia una reflexión o juicio alrededor de hecho</w:t>
            </w:r>
            <w:r>
              <w:rPr>
                <w:rFonts w:ascii="Times New Roman" w:hAnsi="Times New Roman" w:cs="Times New Roman"/>
              </w:rPr>
              <w:t xml:space="preserve">s y espacios </w:t>
            </w:r>
            <w:r w:rsidRPr="00061E6A">
              <w:rPr>
                <w:rFonts w:ascii="Times New Roman" w:hAnsi="Times New Roman" w:cs="Times New Roman"/>
              </w:rPr>
              <w:t>real</w:t>
            </w:r>
            <w:r>
              <w:rPr>
                <w:rFonts w:ascii="Times New Roman" w:hAnsi="Times New Roman" w:cs="Times New Roman"/>
              </w:rPr>
              <w:t>es</w:t>
            </w:r>
            <w:r w:rsidRPr="00061E6A">
              <w:rPr>
                <w:rFonts w:ascii="Times New Roman" w:hAnsi="Times New Roman" w:cs="Times New Roman"/>
              </w:rPr>
              <w:t>.</w:t>
            </w:r>
          </w:p>
          <w:p w:rsidR="004B6923" w:rsidRPr="00061E6A" w:rsidRDefault="004B6923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1E6A">
              <w:rPr>
                <w:rFonts w:ascii="Times New Roman" w:hAnsi="Times New Roman" w:cs="Times New Roman"/>
              </w:rPr>
              <w:t xml:space="preserve">Presentación </w:t>
            </w:r>
            <w:r w:rsidR="00652523">
              <w:rPr>
                <w:rFonts w:ascii="Times New Roman" w:hAnsi="Times New Roman" w:cs="Times New Roman"/>
              </w:rPr>
              <w:t xml:space="preserve">de </w:t>
            </w:r>
            <w:r w:rsidR="00652523" w:rsidRPr="00F45B6F">
              <w:rPr>
                <w:rFonts w:ascii="Times New Roman" w:eastAsia="SimSun" w:hAnsi="Times New Roman" w:cs="Times New Roman"/>
                <w:sz w:val="24"/>
                <w:szCs w:val="24"/>
              </w:rPr>
              <w:t>proyectos tridimensionales, acordes con los requerimientos socioculturales y físico-ambientales, que den respuesta a necesidades específicas de transformaciones ambientales.</w:t>
            </w:r>
          </w:p>
        </w:tc>
      </w:tr>
    </w:tbl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F45B6F">
        <w:rPr>
          <w:rFonts w:ascii="Times New Roman" w:hAnsi="Times New Roman" w:cs="Times New Roman"/>
          <w:b/>
          <w:bCs/>
          <w:sz w:val="24"/>
          <w:szCs w:val="24"/>
        </w:rPr>
        <w:t>Plan de evaluación</w:t>
      </w:r>
    </w:p>
    <w:p w:rsidR="003E2DD5" w:rsidRPr="00F45B6F" w:rsidRDefault="003E2DD5" w:rsidP="003E2DD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2526"/>
        <w:gridCol w:w="1402"/>
        <w:gridCol w:w="4138"/>
        <w:gridCol w:w="1322"/>
        <w:gridCol w:w="1174"/>
        <w:gridCol w:w="1402"/>
        <w:gridCol w:w="1341"/>
      </w:tblGrid>
      <w:tr w:rsidR="00EC33B7" w:rsidRPr="004F42D3" w:rsidTr="00EC33B7">
        <w:tc>
          <w:tcPr>
            <w:tcW w:w="81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Unidad</w:t>
            </w:r>
          </w:p>
        </w:tc>
        <w:tc>
          <w:tcPr>
            <w:tcW w:w="270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299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Técnica</w:t>
            </w:r>
          </w:p>
        </w:tc>
        <w:tc>
          <w:tcPr>
            <w:tcW w:w="4591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Descripción</w:t>
            </w:r>
          </w:p>
        </w:tc>
        <w:tc>
          <w:tcPr>
            <w:tcW w:w="1208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Condición</w:t>
            </w:r>
          </w:p>
        </w:tc>
        <w:tc>
          <w:tcPr>
            <w:tcW w:w="117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Tiempo (semanas)</w:t>
            </w:r>
          </w:p>
        </w:tc>
        <w:tc>
          <w:tcPr>
            <w:tcW w:w="1263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Ponderación</w:t>
            </w:r>
          </w:p>
        </w:tc>
        <w:tc>
          <w:tcPr>
            <w:tcW w:w="1158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  <w:b/>
              </w:rPr>
              <w:t>Calificación</w:t>
            </w:r>
          </w:p>
        </w:tc>
      </w:tr>
      <w:tr w:rsidR="00EC33B7" w:rsidRPr="004F42D3" w:rsidTr="00EC33B7">
        <w:tc>
          <w:tcPr>
            <w:tcW w:w="81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7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Diagnóstico de prelaciones y nivelación.</w:t>
            </w:r>
          </w:p>
        </w:tc>
        <w:tc>
          <w:tcPr>
            <w:tcW w:w="1299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</w:rPr>
              <w:t>Ejercicios prácticos.</w:t>
            </w:r>
          </w:p>
        </w:tc>
        <w:tc>
          <w:tcPr>
            <w:tcW w:w="4591" w:type="dxa"/>
          </w:tcPr>
          <w:p w:rsidR="00EC33B7" w:rsidRPr="004F42D3" w:rsidRDefault="00EC33B7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Construcción de un sólido básico y realización de planimetrías.</w:t>
            </w:r>
          </w:p>
        </w:tc>
        <w:tc>
          <w:tcPr>
            <w:tcW w:w="1208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Diagnóstica.</w:t>
            </w:r>
          </w:p>
        </w:tc>
        <w:tc>
          <w:tcPr>
            <w:tcW w:w="1177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58" w:type="dxa"/>
          </w:tcPr>
          <w:p w:rsidR="00EC33B7" w:rsidRPr="004F42D3" w:rsidRDefault="00E14426" w:rsidP="008E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</w:tr>
      <w:tr w:rsidR="00EC33B7" w:rsidRPr="004F42D3" w:rsidTr="00EC33B7">
        <w:trPr>
          <w:trHeight w:val="421"/>
        </w:trPr>
        <w:tc>
          <w:tcPr>
            <w:tcW w:w="81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7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Fundamentos espaciales del mundo tridimensional.</w:t>
            </w:r>
          </w:p>
        </w:tc>
        <w:tc>
          <w:tcPr>
            <w:tcW w:w="1299" w:type="dxa"/>
          </w:tcPr>
          <w:p w:rsidR="00EC33B7" w:rsidRPr="004F42D3" w:rsidRDefault="00EC33B7" w:rsidP="00E35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 xml:space="preserve">Informe </w:t>
            </w:r>
            <w:r w:rsidR="00E35454">
              <w:rPr>
                <w:rFonts w:ascii="Times New Roman" w:hAnsi="Times New Roman" w:cs="Times New Roman"/>
              </w:rPr>
              <w:t>técnico</w:t>
            </w:r>
            <w:r w:rsidRPr="004F4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 xml:space="preserve">Revisión teórica de los fundamentos del diseño en el mundo tridimensional, usando como referencia de discusión el texto de </w:t>
            </w:r>
            <w:proofErr w:type="spellStart"/>
            <w:r w:rsidRPr="004F42D3">
              <w:rPr>
                <w:rFonts w:ascii="Times New Roman" w:hAnsi="Times New Roman" w:cs="Times New Roman"/>
              </w:rPr>
              <w:t>Wucius</w:t>
            </w:r>
            <w:proofErr w:type="spellEnd"/>
            <w:r w:rsidRPr="004F4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2D3">
              <w:rPr>
                <w:rFonts w:ascii="Times New Roman" w:hAnsi="Times New Roman" w:cs="Times New Roman"/>
              </w:rPr>
              <w:t>Wong</w:t>
            </w:r>
            <w:proofErr w:type="spellEnd"/>
            <w:r w:rsidRPr="004F42D3">
              <w:rPr>
                <w:rFonts w:ascii="Times New Roman" w:hAnsi="Times New Roman" w:cs="Times New Roman"/>
              </w:rPr>
              <w:t>, discusión comparativa de los ejercicios del texto y búsqueda de los elementos fundamentales de cada tema.</w:t>
            </w:r>
          </w:p>
        </w:tc>
        <w:tc>
          <w:tcPr>
            <w:tcW w:w="1208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Formativa.</w:t>
            </w:r>
          </w:p>
        </w:tc>
        <w:tc>
          <w:tcPr>
            <w:tcW w:w="1177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58" w:type="dxa"/>
          </w:tcPr>
          <w:p w:rsidR="00EC33B7" w:rsidRPr="004F42D3" w:rsidRDefault="00E14426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</w:tr>
      <w:tr w:rsidR="00EC33B7" w:rsidRPr="004F42D3" w:rsidTr="00EC33B7">
        <w:trPr>
          <w:trHeight w:val="934"/>
        </w:trPr>
        <w:tc>
          <w:tcPr>
            <w:tcW w:w="81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7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Prácticas elementales del diseño tridimensional y presentación gráfica de proyectos.</w:t>
            </w:r>
          </w:p>
        </w:tc>
        <w:tc>
          <w:tcPr>
            <w:tcW w:w="1299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Ejercicios prácticos.</w:t>
            </w:r>
          </w:p>
        </w:tc>
        <w:tc>
          <w:tcPr>
            <w:tcW w:w="4591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Proceso de desarrollo de propuestas y presentación de cuatro (4) maquetas.</w:t>
            </w:r>
          </w:p>
          <w:p w:rsidR="00EC33B7" w:rsidRPr="004F42D3" w:rsidRDefault="00EC33B7" w:rsidP="000D4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(Recomendado: Líneas, Planos seriados, Poliedros tridimensionales y ejercicio libre).</w:t>
            </w:r>
          </w:p>
        </w:tc>
        <w:tc>
          <w:tcPr>
            <w:tcW w:w="1208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2D3">
              <w:rPr>
                <w:rFonts w:ascii="Times New Roman" w:hAnsi="Times New Roman" w:cs="Times New Roman"/>
              </w:rPr>
              <w:t>Sumativa</w:t>
            </w:r>
            <w:proofErr w:type="spellEnd"/>
            <w:r w:rsidRPr="004F4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58" w:type="dxa"/>
          </w:tcPr>
          <w:p w:rsidR="00EC33B7" w:rsidRPr="004F42D3" w:rsidRDefault="007C3DCE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8</w:t>
            </w:r>
          </w:p>
        </w:tc>
      </w:tr>
      <w:tr w:rsidR="00EC33B7" w:rsidRPr="004F42D3" w:rsidTr="00EC33B7">
        <w:trPr>
          <w:trHeight w:val="551"/>
        </w:trPr>
        <w:tc>
          <w:tcPr>
            <w:tcW w:w="817" w:type="dxa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7" w:type="dxa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La investigación sociocultural y físico-ambiental.</w:t>
            </w:r>
          </w:p>
        </w:tc>
        <w:tc>
          <w:tcPr>
            <w:tcW w:w="1299" w:type="dxa"/>
          </w:tcPr>
          <w:p w:rsidR="00EC33B7" w:rsidRPr="004F42D3" w:rsidRDefault="00EC33B7" w:rsidP="00652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Informe monográfico.</w:t>
            </w:r>
          </w:p>
        </w:tc>
        <w:tc>
          <w:tcPr>
            <w:tcW w:w="4591" w:type="dxa"/>
          </w:tcPr>
          <w:p w:rsidR="00EC33B7" w:rsidRPr="004F42D3" w:rsidRDefault="00EC33B7" w:rsidP="00FA6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Estudio y análisis de espacios e interacciones sociales. Trabajo de campo e investigación por subgrupos.</w:t>
            </w:r>
          </w:p>
          <w:p w:rsidR="00EC33B7" w:rsidRPr="004F42D3" w:rsidRDefault="00EC33B7" w:rsidP="0032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Presentación de resultados en informe monográfico.</w:t>
            </w:r>
          </w:p>
        </w:tc>
        <w:tc>
          <w:tcPr>
            <w:tcW w:w="1208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2D3">
              <w:rPr>
                <w:rFonts w:ascii="Times New Roman" w:hAnsi="Times New Roman" w:cs="Times New Roman"/>
              </w:rPr>
              <w:t>Sumativa</w:t>
            </w:r>
            <w:proofErr w:type="spellEnd"/>
            <w:r w:rsidRPr="004F4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</w:tcPr>
          <w:p w:rsidR="00EC33B7" w:rsidRPr="004F42D3" w:rsidRDefault="00944F04" w:rsidP="008E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3" w:type="dxa"/>
          </w:tcPr>
          <w:p w:rsidR="00EC33B7" w:rsidRPr="004F42D3" w:rsidRDefault="00F7697B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C33B7" w:rsidRPr="004F42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8" w:type="dxa"/>
          </w:tcPr>
          <w:p w:rsidR="00EC33B7" w:rsidRPr="004F42D3" w:rsidRDefault="00F7697B" w:rsidP="008E1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C33B7" w:rsidRPr="004F42D3" w:rsidTr="00EC33B7">
        <w:trPr>
          <w:trHeight w:val="368"/>
        </w:trPr>
        <w:tc>
          <w:tcPr>
            <w:tcW w:w="817" w:type="dxa"/>
            <w:vMerge w:val="restart"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7" w:type="dxa"/>
            <w:vMerge w:val="restart"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El proyecto tridimensional adaptado a necesidades socioculturales y físico-ambientales específicas.</w:t>
            </w:r>
          </w:p>
        </w:tc>
        <w:tc>
          <w:tcPr>
            <w:tcW w:w="1299" w:type="dxa"/>
            <w:vMerge w:val="restart"/>
          </w:tcPr>
          <w:p w:rsidR="00EC33B7" w:rsidRPr="004F42D3" w:rsidRDefault="00EC33B7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Ejercicio práctico.</w:t>
            </w:r>
          </w:p>
        </w:tc>
        <w:tc>
          <w:tcPr>
            <w:tcW w:w="4591" w:type="dxa"/>
          </w:tcPr>
          <w:p w:rsidR="00EC33B7" w:rsidRPr="004F42D3" w:rsidRDefault="00EC33B7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Presentación de memoria descriptiva del proyecto. Criterios para la intervención del espacio.</w:t>
            </w:r>
          </w:p>
        </w:tc>
        <w:tc>
          <w:tcPr>
            <w:tcW w:w="1208" w:type="dxa"/>
            <w:vMerge w:val="restart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2D3">
              <w:rPr>
                <w:rFonts w:ascii="Times New Roman" w:hAnsi="Times New Roman" w:cs="Times New Roman"/>
              </w:rPr>
              <w:t>Sumativa</w:t>
            </w:r>
            <w:proofErr w:type="spellEnd"/>
            <w:r w:rsidRPr="004F4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58" w:type="dxa"/>
          </w:tcPr>
          <w:p w:rsidR="00EC33B7" w:rsidRPr="004F42D3" w:rsidRDefault="007C3DCE" w:rsidP="00FB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2</w:t>
            </w:r>
          </w:p>
        </w:tc>
      </w:tr>
      <w:tr w:rsidR="00EC33B7" w:rsidRPr="004F42D3" w:rsidTr="00EC33B7">
        <w:trPr>
          <w:trHeight w:val="367"/>
        </w:trPr>
        <w:tc>
          <w:tcPr>
            <w:tcW w:w="817" w:type="dxa"/>
            <w:vMerge/>
          </w:tcPr>
          <w:p w:rsidR="00EC33B7" w:rsidRPr="004F42D3" w:rsidRDefault="00EC33B7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</w:tcPr>
          <w:p w:rsidR="00EC33B7" w:rsidRPr="004F42D3" w:rsidRDefault="00EC33B7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EC33B7" w:rsidRPr="004F42D3" w:rsidRDefault="00EC33B7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:rsidR="00EC33B7" w:rsidRPr="004F42D3" w:rsidRDefault="00EC33B7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Presentación de proyecto final. Dibujos, maquetas, fotografía, planos, etc.</w:t>
            </w:r>
          </w:p>
        </w:tc>
        <w:tc>
          <w:tcPr>
            <w:tcW w:w="1208" w:type="dxa"/>
            <w:vMerge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EC33B7" w:rsidRPr="004F42D3" w:rsidRDefault="00944F04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58" w:type="dxa"/>
          </w:tcPr>
          <w:p w:rsidR="00EC33B7" w:rsidRPr="004F42D3" w:rsidRDefault="007C3DCE" w:rsidP="00FB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4</w:t>
            </w:r>
          </w:p>
        </w:tc>
      </w:tr>
      <w:tr w:rsidR="00EA302A" w:rsidRPr="004F42D3" w:rsidTr="00EC33B7">
        <w:trPr>
          <w:trHeight w:val="367"/>
        </w:trPr>
        <w:tc>
          <w:tcPr>
            <w:tcW w:w="817" w:type="dxa"/>
          </w:tcPr>
          <w:p w:rsidR="00EA302A" w:rsidRPr="004F42D3" w:rsidRDefault="00F7697B" w:rsidP="0074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-0-</w:t>
            </w:r>
          </w:p>
        </w:tc>
        <w:tc>
          <w:tcPr>
            <w:tcW w:w="2707" w:type="dxa"/>
          </w:tcPr>
          <w:p w:rsidR="00EA302A" w:rsidRPr="004F42D3" w:rsidRDefault="00EA302A" w:rsidP="003E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en clase</w:t>
            </w:r>
          </w:p>
        </w:tc>
        <w:tc>
          <w:tcPr>
            <w:tcW w:w="1299" w:type="dxa"/>
          </w:tcPr>
          <w:p w:rsidR="00EA302A" w:rsidRPr="004F42D3" w:rsidRDefault="00EA302A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 de hechos significativos</w:t>
            </w:r>
          </w:p>
        </w:tc>
        <w:tc>
          <w:tcPr>
            <w:tcW w:w="4591" w:type="dxa"/>
          </w:tcPr>
          <w:p w:rsidR="00EA302A" w:rsidRPr="004F42D3" w:rsidRDefault="00F7697B" w:rsidP="008E1D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Desempeño de acciones que conduzcan al logro de los objetivos del curso</w:t>
            </w:r>
          </w:p>
        </w:tc>
        <w:tc>
          <w:tcPr>
            <w:tcW w:w="1208" w:type="dxa"/>
          </w:tcPr>
          <w:p w:rsidR="00EA302A" w:rsidRPr="004F42D3" w:rsidRDefault="00F7697B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2D3">
              <w:rPr>
                <w:rFonts w:ascii="Times New Roman" w:hAnsi="Times New Roman" w:cs="Times New Roman"/>
              </w:rPr>
              <w:t>Sumativa</w:t>
            </w:r>
            <w:proofErr w:type="spellEnd"/>
            <w:r w:rsidRPr="004F4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</w:tcPr>
          <w:p w:rsidR="00EA302A" w:rsidRDefault="00F7697B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-0-</w:t>
            </w:r>
          </w:p>
        </w:tc>
        <w:tc>
          <w:tcPr>
            <w:tcW w:w="1263" w:type="dxa"/>
          </w:tcPr>
          <w:p w:rsidR="00EA302A" w:rsidRPr="004F42D3" w:rsidRDefault="00F7697B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</w:tcPr>
          <w:p w:rsidR="00EA302A" w:rsidRPr="004F42D3" w:rsidRDefault="00F7697B" w:rsidP="00FB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33B7" w:rsidRPr="004F42D3" w:rsidTr="00EC33B7">
        <w:trPr>
          <w:trHeight w:val="367"/>
        </w:trPr>
        <w:tc>
          <w:tcPr>
            <w:tcW w:w="4823" w:type="dxa"/>
            <w:gridSpan w:val="3"/>
          </w:tcPr>
          <w:p w:rsidR="00EC33B7" w:rsidRPr="004F42D3" w:rsidRDefault="00EC33B7" w:rsidP="00FB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Holgura</w:t>
            </w:r>
          </w:p>
        </w:tc>
        <w:tc>
          <w:tcPr>
            <w:tcW w:w="5799" w:type="dxa"/>
            <w:gridSpan w:val="2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Margen de error para logro de las metas</w:t>
            </w:r>
          </w:p>
        </w:tc>
        <w:tc>
          <w:tcPr>
            <w:tcW w:w="1177" w:type="dxa"/>
          </w:tcPr>
          <w:p w:rsidR="00EC33B7" w:rsidRPr="004F42D3" w:rsidRDefault="000D44F8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58" w:type="dxa"/>
          </w:tcPr>
          <w:p w:rsidR="00EC33B7" w:rsidRPr="004F42D3" w:rsidRDefault="00E14426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0%</w:t>
            </w:r>
          </w:p>
        </w:tc>
      </w:tr>
      <w:tr w:rsidR="00EC33B7" w:rsidRPr="004F42D3" w:rsidTr="00EC33B7">
        <w:trPr>
          <w:trHeight w:val="770"/>
        </w:trPr>
        <w:tc>
          <w:tcPr>
            <w:tcW w:w="10622" w:type="dxa"/>
            <w:gridSpan w:val="5"/>
          </w:tcPr>
          <w:p w:rsidR="00EC33B7" w:rsidRPr="004F42D3" w:rsidRDefault="00EC33B7" w:rsidP="006A193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lastRenderedPageBreak/>
              <w:t>Total</w:t>
            </w:r>
          </w:p>
        </w:tc>
        <w:tc>
          <w:tcPr>
            <w:tcW w:w="1177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16 semanas</w:t>
            </w:r>
          </w:p>
        </w:tc>
        <w:tc>
          <w:tcPr>
            <w:tcW w:w="1263" w:type="dxa"/>
          </w:tcPr>
          <w:p w:rsidR="00EC33B7" w:rsidRPr="004F42D3" w:rsidRDefault="00EC33B7" w:rsidP="003E2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58" w:type="dxa"/>
          </w:tcPr>
          <w:p w:rsidR="00EC33B7" w:rsidRPr="004F42D3" w:rsidRDefault="00EC33B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42D3">
              <w:rPr>
                <w:rFonts w:ascii="Times New Roman" w:hAnsi="Times New Roman" w:cs="Times New Roman"/>
              </w:rPr>
              <w:t>20pts.</w:t>
            </w:r>
          </w:p>
        </w:tc>
      </w:tr>
    </w:tbl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B6F">
        <w:rPr>
          <w:rFonts w:ascii="Times New Roman" w:hAnsi="Times New Roman" w:cs="Times New Roman"/>
          <w:b/>
          <w:bCs/>
          <w:sz w:val="24"/>
          <w:szCs w:val="24"/>
        </w:rPr>
        <w:t>Cronograma</w:t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"/>
        <w:gridCol w:w="5170"/>
        <w:gridCol w:w="1615"/>
        <w:gridCol w:w="1738"/>
        <w:gridCol w:w="1767"/>
        <w:gridCol w:w="1510"/>
        <w:gridCol w:w="1443"/>
      </w:tblGrid>
      <w:tr w:rsidR="00D078B1" w:rsidRPr="00F45B6F" w:rsidTr="00FD7E42">
        <w:tc>
          <w:tcPr>
            <w:tcW w:w="345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Unidad</w:t>
            </w:r>
          </w:p>
        </w:tc>
        <w:tc>
          <w:tcPr>
            <w:tcW w:w="182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571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Tiempo (semanas)</w:t>
            </w:r>
          </w:p>
        </w:tc>
        <w:tc>
          <w:tcPr>
            <w:tcW w:w="614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Semanas</w:t>
            </w:r>
          </w:p>
        </w:tc>
        <w:tc>
          <w:tcPr>
            <w:tcW w:w="624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Fechas de evaluación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Ponderación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b/>
                <w:sz w:val="24"/>
                <w:szCs w:val="24"/>
              </w:rPr>
              <w:t>Calificación</w:t>
            </w:r>
          </w:p>
        </w:tc>
      </w:tr>
      <w:tr w:rsidR="00D078B1" w:rsidRPr="00F45B6F" w:rsidTr="00FD7E42">
        <w:tc>
          <w:tcPr>
            <w:tcW w:w="345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pct"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Diagnóstico de prelaciones y nivelación.</w:t>
            </w:r>
          </w:p>
        </w:tc>
        <w:tc>
          <w:tcPr>
            <w:tcW w:w="571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D078B1" w:rsidRPr="00F45B6F" w:rsidRDefault="00D078B1" w:rsidP="0052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-0-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78B1" w:rsidRPr="00F45B6F" w:rsidTr="00FD7E42">
        <w:trPr>
          <w:trHeight w:val="421"/>
        </w:trPr>
        <w:tc>
          <w:tcPr>
            <w:tcW w:w="345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pct"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Fundamentos espaciales del mundo tridimensional.</w:t>
            </w:r>
          </w:p>
        </w:tc>
        <w:tc>
          <w:tcPr>
            <w:tcW w:w="571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D078B1" w:rsidRPr="00F45B6F" w:rsidRDefault="00D078B1" w:rsidP="0052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8.4.10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78B1" w:rsidRPr="00F45B6F" w:rsidTr="00FD7E42">
        <w:trPr>
          <w:trHeight w:val="934"/>
        </w:trPr>
        <w:tc>
          <w:tcPr>
            <w:tcW w:w="345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3" w:type="pct"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Prácticas elementales del diseño tridimensional y presentación gráfica de proyectos.</w:t>
            </w:r>
          </w:p>
        </w:tc>
        <w:tc>
          <w:tcPr>
            <w:tcW w:w="571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</w:tcPr>
          <w:p w:rsidR="00D078B1" w:rsidRPr="00F45B6F" w:rsidRDefault="00D078B1" w:rsidP="000D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De la 3 a la 6 semana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6.5.10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78B1" w:rsidRPr="00F45B6F" w:rsidTr="00FD7E42">
        <w:trPr>
          <w:trHeight w:val="551"/>
        </w:trPr>
        <w:tc>
          <w:tcPr>
            <w:tcW w:w="345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pct"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La investigación sociocultural y físico-ambiental.</w:t>
            </w:r>
          </w:p>
        </w:tc>
        <w:tc>
          <w:tcPr>
            <w:tcW w:w="571" w:type="pct"/>
          </w:tcPr>
          <w:p w:rsidR="00D078B1" w:rsidRPr="00F45B6F" w:rsidRDefault="005901D7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</w:tcPr>
          <w:p w:rsidR="00D078B1" w:rsidRPr="00F45B6F" w:rsidRDefault="00D078B1" w:rsidP="000D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De la 7 a la 9 semana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27.5.10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8B1" w:rsidRPr="00F45B6F" w:rsidTr="00FD7E42">
        <w:trPr>
          <w:trHeight w:val="368"/>
        </w:trPr>
        <w:tc>
          <w:tcPr>
            <w:tcW w:w="345" w:type="pct"/>
            <w:vMerge w:val="restar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3" w:type="pct"/>
            <w:vMerge w:val="restart"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El proyecto tridimensional adaptado a necesidades socioculturales y físico-ambientales específicas.</w:t>
            </w:r>
          </w:p>
        </w:tc>
        <w:tc>
          <w:tcPr>
            <w:tcW w:w="571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</w:tcPr>
          <w:p w:rsidR="00D078B1" w:rsidRPr="00F45B6F" w:rsidRDefault="00D078B1" w:rsidP="000D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De la 10 a la 11 semana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8B1" w:rsidRPr="00F45B6F" w:rsidTr="00FD7E42">
        <w:trPr>
          <w:trHeight w:val="367"/>
        </w:trPr>
        <w:tc>
          <w:tcPr>
            <w:tcW w:w="345" w:type="pct"/>
            <w:vMerge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vMerge/>
          </w:tcPr>
          <w:p w:rsidR="00D078B1" w:rsidRPr="00F45B6F" w:rsidRDefault="00D078B1" w:rsidP="0065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</w:tcPr>
          <w:p w:rsidR="00D078B1" w:rsidRPr="00F45B6F" w:rsidRDefault="005901D7" w:rsidP="000D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</w:tcPr>
          <w:p w:rsidR="00D078B1" w:rsidRPr="00F45B6F" w:rsidRDefault="00D078B1" w:rsidP="000D4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De la 12 a la 15 semana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8B1" w:rsidRPr="00F45B6F" w:rsidTr="00FD7E42">
        <w:trPr>
          <w:trHeight w:val="367"/>
        </w:trPr>
        <w:tc>
          <w:tcPr>
            <w:tcW w:w="2168" w:type="pct"/>
            <w:gridSpan w:val="2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Holgura</w:t>
            </w:r>
          </w:p>
        </w:tc>
        <w:tc>
          <w:tcPr>
            <w:tcW w:w="571" w:type="pct"/>
          </w:tcPr>
          <w:p w:rsidR="00D078B1" w:rsidRPr="00F45B6F" w:rsidRDefault="00D078B1" w:rsidP="0052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D078B1" w:rsidRPr="00F45B6F" w:rsidRDefault="00D078B1" w:rsidP="006A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Semana 16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8.7.10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78B1" w:rsidRPr="00F45B6F" w:rsidTr="00382CFD">
        <w:trPr>
          <w:trHeight w:val="337"/>
        </w:trPr>
        <w:tc>
          <w:tcPr>
            <w:tcW w:w="2168" w:type="pct"/>
            <w:gridSpan w:val="2"/>
          </w:tcPr>
          <w:p w:rsidR="00D078B1" w:rsidRPr="00F45B6F" w:rsidRDefault="00D078B1" w:rsidP="0052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85" w:type="pct"/>
            <w:gridSpan w:val="2"/>
          </w:tcPr>
          <w:p w:rsidR="00D078B1" w:rsidRPr="00F45B6F" w:rsidRDefault="00D078B1" w:rsidP="0052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pct"/>
          </w:tcPr>
          <w:p w:rsidR="00D078B1" w:rsidRPr="00F45B6F" w:rsidRDefault="00D078B1" w:rsidP="00E9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-0-</w:t>
            </w:r>
          </w:p>
        </w:tc>
        <w:tc>
          <w:tcPr>
            <w:tcW w:w="533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0" w:type="pct"/>
          </w:tcPr>
          <w:p w:rsidR="00D078B1" w:rsidRPr="00F45B6F" w:rsidRDefault="00D078B1" w:rsidP="0065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F">
              <w:rPr>
                <w:rFonts w:ascii="Times New Roman" w:hAnsi="Times New Roman" w:cs="Times New Roman"/>
                <w:sz w:val="24"/>
                <w:szCs w:val="24"/>
              </w:rPr>
              <w:t>20pts.</w:t>
            </w:r>
          </w:p>
        </w:tc>
      </w:tr>
    </w:tbl>
    <w:p w:rsidR="005224D2" w:rsidRDefault="005224D2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FD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CFD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CFD" w:rsidRPr="00F45B6F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________________</w:t>
      </w:r>
    </w:p>
    <w:p w:rsidR="00382CFD" w:rsidRPr="00F45B6F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Prof. Oscar García C</w:t>
      </w:r>
    </w:p>
    <w:p w:rsidR="00382CFD" w:rsidRPr="00F45B6F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t>C.I.: 10.430.335</w:t>
      </w:r>
    </w:p>
    <w:p w:rsidR="00382CFD" w:rsidRPr="00F45B6F" w:rsidRDefault="00382CFD" w:rsidP="003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B6F">
        <w:rPr>
          <w:rFonts w:ascii="Times New Roman" w:hAnsi="Times New Roman" w:cs="Times New Roman"/>
          <w:sz w:val="24"/>
          <w:szCs w:val="24"/>
        </w:rPr>
        <w:lastRenderedPageBreak/>
        <w:t>E-mail: cuentas@ula.ve</w:t>
      </w:r>
    </w:p>
    <w:p w:rsidR="003E2DD5" w:rsidRPr="00F45B6F" w:rsidRDefault="003E2DD5" w:rsidP="003E2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DD5" w:rsidRPr="004F42D3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5B6F">
        <w:rPr>
          <w:rFonts w:ascii="Times New Roman" w:hAnsi="Times New Roman" w:cs="Times New Roman"/>
          <w:sz w:val="24"/>
          <w:szCs w:val="24"/>
        </w:rPr>
        <w:br w:type="page"/>
      </w:r>
      <w:r w:rsidRPr="004F42D3">
        <w:rPr>
          <w:rFonts w:ascii="Times New Roman" w:hAnsi="Times New Roman" w:cs="Times New Roman"/>
          <w:b/>
          <w:bCs/>
        </w:rPr>
        <w:lastRenderedPageBreak/>
        <w:t>Bibliografía recomendad</w:t>
      </w:r>
      <w:r w:rsidR="00382CFD">
        <w:rPr>
          <w:rFonts w:ascii="Times New Roman" w:hAnsi="Times New Roman" w:cs="Times New Roman"/>
          <w:b/>
          <w:bCs/>
        </w:rPr>
        <w:t>a</w:t>
      </w:r>
    </w:p>
    <w:p w:rsidR="003E2DD5" w:rsidRPr="004F42D3" w:rsidRDefault="003E2DD5" w:rsidP="003E2D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  <w:bCs/>
          <w:color w:val="000000"/>
        </w:rPr>
        <w:t>Bentley</w:t>
      </w:r>
      <w:proofErr w:type="spellEnd"/>
      <w:r w:rsidRPr="004F42D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F42D3">
        <w:rPr>
          <w:rFonts w:ascii="Times New Roman" w:hAnsi="Times New Roman" w:cs="Times New Roman"/>
          <w:b/>
          <w:bCs/>
          <w:color w:val="000000"/>
        </w:rPr>
        <w:t>Alcock</w:t>
      </w:r>
      <w:proofErr w:type="spellEnd"/>
      <w:r w:rsidRPr="004F42D3">
        <w:rPr>
          <w:rFonts w:ascii="Times New Roman" w:hAnsi="Times New Roman" w:cs="Times New Roman"/>
          <w:color w:val="000000"/>
        </w:rPr>
        <w:t xml:space="preserve"> y otros (1999)."</w:t>
      </w:r>
      <w:r w:rsidRPr="004F42D3">
        <w:rPr>
          <w:rFonts w:ascii="Times New Roman" w:hAnsi="Times New Roman" w:cs="Times New Roman"/>
          <w:i/>
          <w:iCs/>
          <w:color w:val="000000"/>
        </w:rPr>
        <w:t>Entornos Vitales. Hacia un diseño urbano y arquitectónico más humano. Manual Práctico</w:t>
      </w:r>
      <w:r w:rsidRPr="004F42D3">
        <w:rPr>
          <w:rFonts w:ascii="Times New Roman" w:hAnsi="Times New Roman" w:cs="Times New Roman"/>
          <w:color w:val="000000"/>
        </w:rPr>
        <w:t>" GG. Barcelona.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r w:rsidRPr="004F42D3">
        <w:rPr>
          <w:rFonts w:ascii="Times New Roman" w:hAnsi="Times New Roman" w:cs="Times New Roman"/>
          <w:b/>
        </w:rPr>
        <w:t>Gómez Aguilera Fernando</w:t>
      </w:r>
      <w:r w:rsidRPr="004F42D3">
        <w:rPr>
          <w:rFonts w:ascii="Times New Roman" w:hAnsi="Times New Roman" w:cs="Times New Roman"/>
        </w:rPr>
        <w:t xml:space="preserve"> (2004). “Arte, Ciudadanía y Espacio Público”. </w:t>
      </w:r>
      <w:r w:rsidRPr="004F42D3">
        <w:rPr>
          <w:rFonts w:ascii="Times New Roman" w:hAnsi="Times New Roman" w:cs="Times New Roman"/>
          <w:i/>
          <w:iCs/>
        </w:rPr>
        <w:t xml:space="preserve">Fundación César Manrique. </w:t>
      </w:r>
      <w:r w:rsidRPr="004F42D3">
        <w:rPr>
          <w:rFonts w:ascii="Times New Roman" w:hAnsi="Times New Roman" w:cs="Times New Roman"/>
          <w:iCs/>
        </w:rPr>
        <w:t xml:space="preserve">En: </w:t>
      </w:r>
      <w:proofErr w:type="spellStart"/>
      <w:r w:rsidRPr="004F42D3">
        <w:rPr>
          <w:rFonts w:ascii="Times New Roman" w:hAnsi="Times New Roman" w:cs="Times New Roman"/>
          <w:iCs/>
        </w:rPr>
        <w:t>On</w:t>
      </w:r>
      <w:proofErr w:type="spellEnd"/>
      <w:r w:rsidRPr="004F42D3">
        <w:rPr>
          <w:rFonts w:ascii="Times New Roman" w:hAnsi="Times New Roman" w:cs="Times New Roman"/>
          <w:iCs/>
        </w:rPr>
        <w:t xml:space="preserve"> </w:t>
      </w:r>
      <w:proofErr w:type="spellStart"/>
      <w:r w:rsidRPr="004F42D3">
        <w:rPr>
          <w:rFonts w:ascii="Times New Roman" w:hAnsi="Times New Roman" w:cs="Times New Roman"/>
          <w:iCs/>
        </w:rPr>
        <w:t>the</w:t>
      </w:r>
      <w:proofErr w:type="spellEnd"/>
      <w:r w:rsidRPr="004F42D3">
        <w:rPr>
          <w:rFonts w:ascii="Times New Roman" w:hAnsi="Times New Roman" w:cs="Times New Roman"/>
          <w:iCs/>
        </w:rPr>
        <w:t xml:space="preserve"> </w:t>
      </w:r>
      <w:proofErr w:type="spellStart"/>
      <w:r w:rsidRPr="004F42D3">
        <w:rPr>
          <w:rFonts w:ascii="Times New Roman" w:hAnsi="Times New Roman" w:cs="Times New Roman"/>
          <w:iCs/>
        </w:rPr>
        <w:t>w@terfront</w:t>
      </w:r>
      <w:proofErr w:type="spellEnd"/>
      <w:r w:rsidRPr="004F42D3">
        <w:rPr>
          <w:rFonts w:ascii="Times New Roman" w:hAnsi="Times New Roman" w:cs="Times New Roman"/>
          <w:iCs/>
        </w:rPr>
        <w:t xml:space="preserve"> </w:t>
      </w:r>
      <w:proofErr w:type="spellStart"/>
      <w:r w:rsidRPr="004F42D3">
        <w:rPr>
          <w:rFonts w:ascii="Times New Roman" w:hAnsi="Times New Roman" w:cs="Times New Roman"/>
          <w:iCs/>
        </w:rPr>
        <w:t>nr</w:t>
      </w:r>
      <w:proofErr w:type="spellEnd"/>
      <w:r w:rsidRPr="004F42D3">
        <w:rPr>
          <w:rFonts w:ascii="Times New Roman" w:hAnsi="Times New Roman" w:cs="Times New Roman"/>
          <w:iCs/>
        </w:rPr>
        <w:t>. 5. Marzo.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</w:rPr>
      </w:pPr>
      <w:proofErr w:type="spellStart"/>
      <w:r w:rsidRPr="004F42D3">
        <w:rPr>
          <w:rFonts w:ascii="Times New Roman" w:hAnsi="Times New Roman" w:cs="Times New Roman"/>
          <w:b/>
        </w:rPr>
        <w:t>Maderuelo</w:t>
      </w:r>
      <w:proofErr w:type="spellEnd"/>
      <w:r w:rsidRPr="004F42D3">
        <w:rPr>
          <w:rFonts w:ascii="Times New Roman" w:hAnsi="Times New Roman" w:cs="Times New Roman"/>
          <w:b/>
        </w:rPr>
        <w:t xml:space="preserve"> Javier</w:t>
      </w:r>
      <w:r w:rsidRPr="004F42D3">
        <w:rPr>
          <w:rFonts w:ascii="Times New Roman" w:hAnsi="Times New Roman" w:cs="Times New Roman"/>
        </w:rPr>
        <w:t xml:space="preserve"> (1994). “La pérdida del pedestal”. Cuadernos del círculo de bellas artes. Madrid.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  <w:bCs/>
          <w:color w:val="000000"/>
        </w:rPr>
        <w:t>Munari</w:t>
      </w:r>
      <w:proofErr w:type="spellEnd"/>
      <w:r w:rsidRPr="004F42D3">
        <w:rPr>
          <w:rFonts w:ascii="Times New Roman" w:hAnsi="Times New Roman" w:cs="Times New Roman"/>
          <w:b/>
          <w:bCs/>
          <w:color w:val="000000"/>
        </w:rPr>
        <w:t xml:space="preserve"> Bruno</w:t>
      </w:r>
      <w:r w:rsidRPr="004F42D3">
        <w:rPr>
          <w:rFonts w:ascii="Times New Roman" w:hAnsi="Times New Roman" w:cs="Times New Roman"/>
          <w:color w:val="000000"/>
        </w:rPr>
        <w:t xml:space="preserve"> (1975). "</w:t>
      </w:r>
      <w:r w:rsidRPr="004F42D3">
        <w:rPr>
          <w:rFonts w:ascii="Times New Roman" w:hAnsi="Times New Roman" w:cs="Times New Roman"/>
          <w:i/>
          <w:iCs/>
          <w:color w:val="000000"/>
        </w:rPr>
        <w:t>Diseño y Comunicación Visual</w:t>
      </w:r>
      <w:r w:rsidRPr="004F42D3">
        <w:rPr>
          <w:rFonts w:ascii="Times New Roman" w:hAnsi="Times New Roman" w:cs="Times New Roman"/>
          <w:color w:val="000000"/>
        </w:rPr>
        <w:t>". GG Diseño. Barcelona.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r w:rsidRPr="004F42D3">
        <w:rPr>
          <w:rStyle w:val="Textoennegrita"/>
          <w:rFonts w:ascii="Times New Roman" w:hAnsi="Times New Roman" w:cs="Times New Roman"/>
          <w:iCs/>
          <w:lang w:val="es-VE"/>
        </w:rPr>
        <w:t>Paloma Blanco</w:t>
      </w:r>
      <w:r w:rsidRPr="004F42D3">
        <w:rPr>
          <w:rStyle w:val="Textoennegrita"/>
          <w:rFonts w:ascii="Times New Roman" w:hAnsi="Times New Roman" w:cs="Times New Roman"/>
          <w:b w:val="0"/>
          <w:iCs/>
          <w:lang w:val="es-VE"/>
        </w:rPr>
        <w:t xml:space="preserve"> et al. (2001). “Modos de hacer. Arte crítico, esfera pública y acción directa.” Ediciones Universidad de Salamanca. Salamanca.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r w:rsidRPr="004F42D3">
        <w:rPr>
          <w:rFonts w:ascii="Times New Roman" w:hAnsi="Times New Roman" w:cs="Times New Roman"/>
          <w:b/>
          <w:bCs/>
          <w:color w:val="000000"/>
        </w:rPr>
        <w:t>Teodoro Oseas Martínez</w:t>
      </w:r>
      <w:r w:rsidRPr="004F42D3">
        <w:rPr>
          <w:rFonts w:ascii="Times New Roman" w:hAnsi="Times New Roman" w:cs="Times New Roman"/>
          <w:color w:val="000000"/>
        </w:rPr>
        <w:t xml:space="preserve">, Elia Mercado M (1992). </w:t>
      </w:r>
      <w:r w:rsidRPr="004F42D3">
        <w:rPr>
          <w:rFonts w:ascii="Times New Roman" w:hAnsi="Times New Roman" w:cs="Times New Roman"/>
          <w:i/>
          <w:iCs/>
          <w:color w:val="000000"/>
        </w:rPr>
        <w:t xml:space="preserve">"Manual de investigación urbana". </w:t>
      </w:r>
      <w:r w:rsidRPr="004F42D3">
        <w:rPr>
          <w:rFonts w:ascii="Times New Roman" w:hAnsi="Times New Roman" w:cs="Times New Roman"/>
          <w:color w:val="000000"/>
        </w:rPr>
        <w:t>Editorial Trillas. México.</w:t>
      </w:r>
    </w:p>
    <w:p w:rsidR="003E2DD5" w:rsidRPr="004F42D3" w:rsidRDefault="003E2DD5" w:rsidP="003E2DD5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r w:rsidRPr="004F42D3">
        <w:rPr>
          <w:rFonts w:ascii="Times New Roman" w:hAnsi="Times New Roman" w:cs="Times New Roman"/>
          <w:b/>
          <w:bCs/>
          <w:color w:val="000000"/>
        </w:rPr>
        <w:t>Wolfang</w:t>
      </w:r>
      <w:r w:rsidRPr="004F42D3">
        <w:rPr>
          <w:rFonts w:ascii="Times New Roman" w:hAnsi="Times New Roman" w:cs="Times New Roman"/>
          <w:color w:val="000000"/>
        </w:rPr>
        <w:t xml:space="preserve"> y Martin </w:t>
      </w:r>
      <w:proofErr w:type="spellStart"/>
      <w:r w:rsidRPr="004F42D3">
        <w:rPr>
          <w:rFonts w:ascii="Times New Roman" w:hAnsi="Times New Roman" w:cs="Times New Roman"/>
          <w:color w:val="000000"/>
        </w:rPr>
        <w:t>Hechinger</w:t>
      </w:r>
      <w:proofErr w:type="spellEnd"/>
      <w:r w:rsidRPr="004F42D3">
        <w:rPr>
          <w:rFonts w:ascii="Times New Roman" w:hAnsi="Times New Roman" w:cs="Times New Roman"/>
          <w:color w:val="000000"/>
        </w:rPr>
        <w:t xml:space="preserve"> (1998). "</w:t>
      </w:r>
      <w:r w:rsidRPr="004F42D3">
        <w:rPr>
          <w:rFonts w:ascii="Times New Roman" w:hAnsi="Times New Roman" w:cs="Times New Roman"/>
          <w:i/>
          <w:iCs/>
          <w:color w:val="000000"/>
        </w:rPr>
        <w:t>Maquetas de Arquitectura: técnicas y construcción.</w:t>
      </w:r>
      <w:r w:rsidRPr="004F42D3">
        <w:rPr>
          <w:rFonts w:ascii="Times New Roman" w:hAnsi="Times New Roman" w:cs="Times New Roman"/>
          <w:color w:val="000000"/>
        </w:rPr>
        <w:t>" GG. México.</w:t>
      </w:r>
    </w:p>
    <w:p w:rsidR="00FD7E42" w:rsidRPr="004F42D3" w:rsidRDefault="003E2DD5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  <w:bCs/>
          <w:color w:val="000000"/>
        </w:rPr>
        <w:t>Wucius</w:t>
      </w:r>
      <w:proofErr w:type="spellEnd"/>
      <w:r w:rsidRPr="004F42D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F42D3">
        <w:rPr>
          <w:rFonts w:ascii="Times New Roman" w:hAnsi="Times New Roman" w:cs="Times New Roman"/>
          <w:b/>
          <w:bCs/>
          <w:color w:val="000000"/>
        </w:rPr>
        <w:t>Wong</w:t>
      </w:r>
      <w:proofErr w:type="spellEnd"/>
      <w:r w:rsidRPr="004F42D3">
        <w:rPr>
          <w:rFonts w:ascii="Times New Roman" w:hAnsi="Times New Roman" w:cs="Times New Roman"/>
          <w:color w:val="000000"/>
        </w:rPr>
        <w:t xml:space="preserve"> (1998). "</w:t>
      </w:r>
      <w:r w:rsidRPr="004F42D3">
        <w:rPr>
          <w:rFonts w:ascii="Times New Roman" w:hAnsi="Times New Roman" w:cs="Times New Roman"/>
          <w:i/>
          <w:iCs/>
          <w:color w:val="000000"/>
        </w:rPr>
        <w:t>Fundamentos del Diseño Bi- y Tridimensional</w:t>
      </w:r>
      <w:r w:rsidRPr="004F42D3">
        <w:rPr>
          <w:rFonts w:ascii="Times New Roman" w:hAnsi="Times New Roman" w:cs="Times New Roman"/>
          <w:color w:val="000000"/>
        </w:rPr>
        <w:t xml:space="preserve">". GG Diseño. </w:t>
      </w:r>
      <w:proofErr w:type="spellStart"/>
      <w:r w:rsidRPr="004F42D3">
        <w:rPr>
          <w:rFonts w:ascii="Times New Roman" w:hAnsi="Times New Roman" w:cs="Times New Roman"/>
          <w:color w:val="000000"/>
        </w:rPr>
        <w:t>Barcelona.</w:t>
      </w:r>
      <w:proofErr w:type="spellEnd"/>
    </w:p>
    <w:p w:rsidR="00FD7E42" w:rsidRPr="004F42D3" w:rsidRDefault="00FD7E42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</w:rPr>
        <w:t>Ander</w:t>
      </w:r>
      <w:proofErr w:type="spellEnd"/>
      <w:r w:rsidRPr="004F42D3">
        <w:rPr>
          <w:rFonts w:ascii="Times New Roman" w:hAnsi="Times New Roman" w:cs="Times New Roman"/>
          <w:b/>
        </w:rPr>
        <w:t>-</w:t>
      </w:r>
      <w:proofErr w:type="spellStart"/>
      <w:r w:rsidRPr="004F42D3">
        <w:rPr>
          <w:rFonts w:ascii="Times New Roman" w:hAnsi="Times New Roman" w:cs="Times New Roman"/>
          <w:b/>
        </w:rPr>
        <w:t>Egg</w:t>
      </w:r>
      <w:proofErr w:type="spellEnd"/>
      <w:r w:rsidRPr="004F42D3">
        <w:rPr>
          <w:rFonts w:ascii="Times New Roman" w:hAnsi="Times New Roman" w:cs="Times New Roman"/>
          <w:b/>
        </w:rPr>
        <w:t xml:space="preserve"> </w:t>
      </w:r>
      <w:r w:rsidRPr="004F42D3">
        <w:rPr>
          <w:rFonts w:ascii="Times New Roman" w:hAnsi="Times New Roman" w:cs="Times New Roman"/>
        </w:rPr>
        <w:t>(2003). Métodos y técnicas de investigación social IV. Técnicas para la recogida de datos e información. Lumen. Buenos Aires.</w:t>
      </w:r>
    </w:p>
    <w:p w:rsidR="00FD7E42" w:rsidRPr="004F42D3" w:rsidRDefault="00FD7E42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r w:rsidRPr="004F42D3">
        <w:rPr>
          <w:rFonts w:ascii="Times New Roman" w:hAnsi="Times New Roman" w:cs="Times New Roman"/>
          <w:b/>
        </w:rPr>
        <w:t xml:space="preserve">Berganza Conde María Rosa, Ruíz San Román José A. </w:t>
      </w:r>
      <w:r w:rsidRPr="004F42D3">
        <w:rPr>
          <w:rFonts w:ascii="Times New Roman" w:hAnsi="Times New Roman" w:cs="Times New Roman"/>
        </w:rPr>
        <w:t xml:space="preserve">(Coordinadores) (2005). Investigar en Comunicación. Guía práctica de métodos y técnicas de investigación social en Comunicación. </w:t>
      </w:r>
      <w:proofErr w:type="gramStart"/>
      <w:r w:rsidRPr="004F42D3">
        <w:rPr>
          <w:rFonts w:ascii="Times New Roman" w:hAnsi="Times New Roman" w:cs="Times New Roman"/>
          <w:lang w:val="en-US"/>
        </w:rPr>
        <w:t xml:space="preserve">Mc </w:t>
      </w:r>
      <w:proofErr w:type="spellStart"/>
      <w:r w:rsidRPr="004F42D3">
        <w:rPr>
          <w:rFonts w:ascii="Times New Roman" w:hAnsi="Times New Roman" w:cs="Times New Roman"/>
          <w:lang w:val="en-US"/>
        </w:rPr>
        <w:t>Graw</w:t>
      </w:r>
      <w:proofErr w:type="spellEnd"/>
      <w:r w:rsidRPr="004F42D3">
        <w:rPr>
          <w:rFonts w:ascii="Times New Roman" w:hAnsi="Times New Roman" w:cs="Times New Roman"/>
          <w:lang w:val="en-US"/>
        </w:rPr>
        <w:t xml:space="preserve"> Hill.</w:t>
      </w:r>
      <w:proofErr w:type="gramEnd"/>
      <w:r w:rsidRPr="004F42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42D3">
        <w:rPr>
          <w:rFonts w:ascii="Times New Roman" w:hAnsi="Times New Roman" w:cs="Times New Roman"/>
          <w:lang w:val="en-US"/>
        </w:rPr>
        <w:t>Madrid.</w:t>
      </w:r>
      <w:proofErr w:type="spellEnd"/>
    </w:p>
    <w:p w:rsidR="00FD7E42" w:rsidRPr="004F42D3" w:rsidRDefault="00FD7E42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  <w:lang w:val="en-US"/>
        </w:rPr>
        <w:t>Denzin</w:t>
      </w:r>
      <w:proofErr w:type="spellEnd"/>
      <w:r w:rsidRPr="004F42D3">
        <w:rPr>
          <w:rFonts w:ascii="Times New Roman" w:hAnsi="Times New Roman" w:cs="Times New Roman"/>
          <w:b/>
          <w:lang w:val="en-US"/>
        </w:rPr>
        <w:t xml:space="preserve">, N. K. </w:t>
      </w:r>
      <w:r w:rsidRPr="004F42D3">
        <w:rPr>
          <w:rFonts w:ascii="Times New Roman" w:hAnsi="Times New Roman" w:cs="Times New Roman"/>
          <w:lang w:val="en-US"/>
        </w:rPr>
        <w:t xml:space="preserve">(1989), </w:t>
      </w:r>
      <w:r w:rsidRPr="004F42D3">
        <w:rPr>
          <w:rFonts w:ascii="Times New Roman" w:hAnsi="Times New Roman" w:cs="Times New Roman"/>
          <w:i/>
          <w:iCs/>
          <w:lang w:val="en-US"/>
        </w:rPr>
        <w:t xml:space="preserve">Interpretive </w:t>
      </w:r>
      <w:proofErr w:type="spellStart"/>
      <w:r w:rsidRPr="004F42D3">
        <w:rPr>
          <w:rFonts w:ascii="Times New Roman" w:hAnsi="Times New Roman" w:cs="Times New Roman"/>
          <w:i/>
          <w:iCs/>
          <w:lang w:val="en-US"/>
        </w:rPr>
        <w:t>Interactionism</w:t>
      </w:r>
      <w:proofErr w:type="spellEnd"/>
      <w:r w:rsidRPr="004F42D3">
        <w:rPr>
          <w:rFonts w:ascii="Times New Roman" w:hAnsi="Times New Roman" w:cs="Times New Roman"/>
          <w:lang w:val="en-US"/>
        </w:rPr>
        <w:t>, Newbury Park, Sage.</w:t>
      </w:r>
    </w:p>
    <w:p w:rsidR="00FD7E42" w:rsidRPr="004F42D3" w:rsidRDefault="00FD7E42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</w:rPr>
        <w:t>Frascara</w:t>
      </w:r>
      <w:proofErr w:type="spellEnd"/>
      <w:r w:rsidRPr="004F42D3">
        <w:rPr>
          <w:rFonts w:ascii="Times New Roman" w:hAnsi="Times New Roman" w:cs="Times New Roman"/>
          <w:b/>
        </w:rPr>
        <w:t xml:space="preserve"> Jorge</w:t>
      </w:r>
      <w:r w:rsidRPr="004F42D3">
        <w:rPr>
          <w:rFonts w:ascii="Times New Roman" w:hAnsi="Times New Roman" w:cs="Times New Roman"/>
        </w:rPr>
        <w:t xml:space="preserve"> (2004) Diseño Gráfico para la gente. Comunicaciones de masa y cambio social. Ediciones Infinito. Buenos </w:t>
      </w:r>
      <w:proofErr w:type="spellStart"/>
      <w:r w:rsidRPr="004F42D3">
        <w:rPr>
          <w:rFonts w:ascii="Times New Roman" w:hAnsi="Times New Roman" w:cs="Times New Roman"/>
        </w:rPr>
        <w:t>Aires.</w:t>
      </w:r>
      <w:proofErr w:type="spellEnd"/>
    </w:p>
    <w:p w:rsidR="00FD7E42" w:rsidRPr="004F42D3" w:rsidRDefault="00FD7E42" w:rsidP="00FD7E42">
      <w:pPr>
        <w:spacing w:after="0" w:line="240" w:lineRule="auto"/>
        <w:ind w:left="220"/>
        <w:rPr>
          <w:rFonts w:ascii="Times New Roman" w:hAnsi="Times New Roman" w:cs="Times New Roman"/>
          <w:color w:val="000000"/>
        </w:rPr>
      </w:pPr>
      <w:proofErr w:type="spellStart"/>
      <w:r w:rsidRPr="004F42D3">
        <w:rPr>
          <w:rFonts w:ascii="Times New Roman" w:hAnsi="Times New Roman" w:cs="Times New Roman"/>
          <w:b/>
        </w:rPr>
        <w:t>Habermas</w:t>
      </w:r>
      <w:proofErr w:type="spellEnd"/>
      <w:r w:rsidRPr="004F42D3">
        <w:rPr>
          <w:rFonts w:ascii="Times New Roman" w:hAnsi="Times New Roman" w:cs="Times New Roman"/>
          <w:b/>
        </w:rPr>
        <w:t xml:space="preserve"> </w:t>
      </w:r>
      <w:proofErr w:type="spellStart"/>
      <w:r w:rsidRPr="004F42D3">
        <w:rPr>
          <w:rFonts w:ascii="Times New Roman" w:hAnsi="Times New Roman" w:cs="Times New Roman"/>
          <w:b/>
        </w:rPr>
        <w:t>Jürgen</w:t>
      </w:r>
      <w:proofErr w:type="spellEnd"/>
      <w:r w:rsidRPr="004F42D3">
        <w:rPr>
          <w:rFonts w:ascii="Times New Roman" w:hAnsi="Times New Roman" w:cs="Times New Roman"/>
        </w:rPr>
        <w:t xml:space="preserve"> (2002). </w:t>
      </w:r>
      <w:r w:rsidRPr="004F42D3">
        <w:rPr>
          <w:rFonts w:ascii="Times New Roman" w:hAnsi="Times New Roman" w:cs="Times New Roman"/>
          <w:i/>
        </w:rPr>
        <w:t>Teoría de la acción comunicativa, I. Racionalidad de la acción y racionalización social</w:t>
      </w:r>
      <w:r w:rsidRPr="004F42D3">
        <w:rPr>
          <w:rFonts w:ascii="Times New Roman" w:hAnsi="Times New Roman" w:cs="Times New Roman"/>
        </w:rPr>
        <w:t xml:space="preserve">. Versión castellana de Manuel Jiménez Redondo Editorial </w:t>
      </w:r>
      <w:proofErr w:type="spellStart"/>
      <w:r w:rsidRPr="004F42D3">
        <w:rPr>
          <w:rFonts w:ascii="Times New Roman" w:hAnsi="Times New Roman" w:cs="Times New Roman"/>
        </w:rPr>
        <w:t>Taurus</w:t>
      </w:r>
      <w:proofErr w:type="spellEnd"/>
      <w:r w:rsidRPr="004F42D3">
        <w:rPr>
          <w:rFonts w:ascii="Times New Roman" w:hAnsi="Times New Roman" w:cs="Times New Roman"/>
        </w:rPr>
        <w:t xml:space="preserve"> Humanidades. México (Primera edición 1981)</w:t>
      </w:r>
    </w:p>
    <w:p w:rsidR="002E58B4" w:rsidRPr="004F42D3" w:rsidRDefault="00FD7E42" w:rsidP="002E58B4">
      <w:pPr>
        <w:spacing w:after="0" w:line="240" w:lineRule="auto"/>
        <w:ind w:left="220"/>
        <w:rPr>
          <w:rFonts w:ascii="Times New Roman" w:hAnsi="Times New Roman" w:cs="Times New Roman"/>
        </w:rPr>
      </w:pPr>
      <w:r w:rsidRPr="004F42D3">
        <w:rPr>
          <w:rFonts w:ascii="Times New Roman" w:hAnsi="Times New Roman" w:cs="Times New Roman"/>
          <w:b/>
        </w:rPr>
        <w:t>Navia Mauricio</w:t>
      </w:r>
      <w:r w:rsidRPr="004F42D3">
        <w:rPr>
          <w:rFonts w:ascii="Times New Roman" w:hAnsi="Times New Roman" w:cs="Times New Roman"/>
        </w:rPr>
        <w:t xml:space="preserve">, </w:t>
      </w:r>
      <w:r w:rsidRPr="004F42D3">
        <w:rPr>
          <w:rFonts w:ascii="Times New Roman" w:hAnsi="Times New Roman" w:cs="Times New Roman"/>
          <w:i/>
        </w:rPr>
        <w:t xml:space="preserve">arte sin </w:t>
      </w:r>
      <w:proofErr w:type="spellStart"/>
      <w:r w:rsidRPr="004F42D3">
        <w:rPr>
          <w:rFonts w:ascii="Times New Roman" w:hAnsi="Times New Roman" w:cs="Times New Roman"/>
          <w:i/>
        </w:rPr>
        <w:t>Arte.</w:t>
      </w:r>
      <w:hyperlink r:id="rId5" w:history="1">
        <w:r w:rsidRPr="004F42D3">
          <w:rPr>
            <w:rStyle w:val="Hipervnculo"/>
            <w:rFonts w:ascii="Times New Roman" w:hAnsi="Times New Roman" w:cs="Times New Roman"/>
          </w:rPr>
          <w:t>http</w:t>
        </w:r>
        <w:proofErr w:type="spellEnd"/>
        <w:r w:rsidRPr="004F42D3">
          <w:rPr>
            <w:rStyle w:val="Hipervnculo"/>
            <w:rFonts w:ascii="Times New Roman" w:hAnsi="Times New Roman" w:cs="Times New Roman"/>
          </w:rPr>
          <w:t>://</w:t>
        </w:r>
        <w:proofErr w:type="spellStart"/>
        <w:r w:rsidRPr="004F42D3">
          <w:rPr>
            <w:rStyle w:val="Hipervnculo"/>
            <w:rFonts w:ascii="Times New Roman" w:hAnsi="Times New Roman" w:cs="Times New Roman"/>
          </w:rPr>
          <w:t>vereda.saber.ula.ve</w:t>
        </w:r>
        <w:proofErr w:type="spellEnd"/>
        <w:r w:rsidRPr="004F42D3">
          <w:rPr>
            <w:rStyle w:val="Hipervnculo"/>
            <w:rFonts w:ascii="Times New Roman" w:hAnsi="Times New Roman" w:cs="Times New Roman"/>
          </w:rPr>
          <w:t>/</w:t>
        </w:r>
        <w:proofErr w:type="spellStart"/>
        <w:r w:rsidRPr="004F42D3">
          <w:rPr>
            <w:rStyle w:val="Hipervnculo"/>
            <w:rFonts w:ascii="Times New Roman" w:hAnsi="Times New Roman" w:cs="Times New Roman"/>
          </w:rPr>
          <w:t>estetica</w:t>
        </w:r>
        <w:proofErr w:type="spellEnd"/>
        <w:r w:rsidRPr="004F42D3">
          <w:rPr>
            <w:rStyle w:val="Hipervnculo"/>
            <w:rFonts w:ascii="Times New Roman" w:hAnsi="Times New Roman" w:cs="Times New Roman"/>
          </w:rPr>
          <w:t>/</w:t>
        </w:r>
        <w:proofErr w:type="spellStart"/>
        <w:r w:rsidRPr="004F42D3">
          <w:rPr>
            <w:rStyle w:val="Hipervnculo"/>
            <w:rFonts w:ascii="Times New Roman" w:hAnsi="Times New Roman" w:cs="Times New Roman"/>
          </w:rPr>
          <w:t>gie</w:t>
        </w:r>
        <w:proofErr w:type="spellEnd"/>
        <w:r w:rsidRPr="004F42D3">
          <w:rPr>
            <w:rStyle w:val="Hipervnculo"/>
            <w:rFonts w:ascii="Times New Roman" w:hAnsi="Times New Roman" w:cs="Times New Roman"/>
          </w:rPr>
          <w:t>/mauricionavia.htm</w:t>
        </w:r>
      </w:hyperlink>
      <w:r w:rsidRPr="004F42D3">
        <w:rPr>
          <w:rFonts w:ascii="Times New Roman" w:hAnsi="Times New Roman" w:cs="Times New Roman"/>
        </w:rPr>
        <w:t xml:space="preserve"> Revisado el 1 sep. 2007</w:t>
      </w:r>
    </w:p>
    <w:p w:rsidR="002E58B4" w:rsidRPr="004F42D3" w:rsidRDefault="00FD7E42" w:rsidP="002E58B4">
      <w:pPr>
        <w:spacing w:after="0" w:line="240" w:lineRule="auto"/>
        <w:ind w:left="220"/>
        <w:rPr>
          <w:rStyle w:val="CitaHTML"/>
          <w:rFonts w:ascii="Times New Roman" w:hAnsi="Times New Roman" w:cs="Times New Roman"/>
          <w:color w:val="000000"/>
        </w:rPr>
      </w:pPr>
      <w:r w:rsidRPr="004F42D3">
        <w:rPr>
          <w:rFonts w:ascii="Times New Roman" w:hAnsi="Times New Roman" w:cs="Times New Roman"/>
          <w:b/>
        </w:rPr>
        <w:t>Villagrán Fernández Mario</w:t>
      </w:r>
      <w:r w:rsidRPr="004F42D3">
        <w:rPr>
          <w:rFonts w:ascii="Times New Roman" w:hAnsi="Times New Roman" w:cs="Times New Roman"/>
        </w:rPr>
        <w:t xml:space="preserve"> (2003), </w:t>
      </w:r>
      <w:proofErr w:type="spellStart"/>
      <w:r w:rsidRPr="004F42D3">
        <w:rPr>
          <w:rFonts w:ascii="Times New Roman" w:hAnsi="Times New Roman" w:cs="Times New Roman"/>
        </w:rPr>
        <w:t>Intentio</w:t>
      </w:r>
      <w:proofErr w:type="spellEnd"/>
      <w:r w:rsidRPr="004F42D3">
        <w:rPr>
          <w:rFonts w:ascii="Times New Roman" w:hAnsi="Times New Roman" w:cs="Times New Roman"/>
        </w:rPr>
        <w:t xml:space="preserve"> </w:t>
      </w:r>
      <w:proofErr w:type="spellStart"/>
      <w:r w:rsidRPr="004F42D3">
        <w:rPr>
          <w:rFonts w:ascii="Times New Roman" w:hAnsi="Times New Roman" w:cs="Times New Roman"/>
        </w:rPr>
        <w:t>vide</w:t>
      </w:r>
      <w:proofErr w:type="spellEnd"/>
      <w:r w:rsidRPr="004F42D3">
        <w:rPr>
          <w:rFonts w:ascii="Times New Roman" w:hAnsi="Times New Roman" w:cs="Times New Roman"/>
        </w:rPr>
        <w:t xml:space="preserve">-clip: lecturas en la búsqueda del lector modelo de la </w:t>
      </w:r>
      <w:proofErr w:type="spellStart"/>
      <w:r w:rsidRPr="004F42D3">
        <w:rPr>
          <w:rFonts w:ascii="Times New Roman" w:hAnsi="Times New Roman" w:cs="Times New Roman"/>
        </w:rPr>
        <w:t>videomúsica</w:t>
      </w:r>
      <w:proofErr w:type="spellEnd"/>
      <w:r w:rsidRPr="004F42D3">
        <w:rPr>
          <w:rFonts w:ascii="Times New Roman" w:hAnsi="Times New Roman" w:cs="Times New Roman"/>
        </w:rPr>
        <w:t>. Trabajo terminal de la carrera de comunicación social. Universidad autónoma metropolitana. Unidad Xochimilco. Consultada el 31.01.2009. Disponible en:</w:t>
      </w:r>
      <w:r w:rsidRPr="004F42D3">
        <w:rPr>
          <w:rStyle w:val="CitaHTML"/>
          <w:rFonts w:ascii="Times New Roman" w:hAnsi="Times New Roman" w:cs="Times New Roman"/>
          <w:color w:val="000000"/>
        </w:rPr>
        <w:t xml:space="preserve"> </w:t>
      </w:r>
      <w:hyperlink r:id="rId6" w:history="1">
        <w:r w:rsidR="002E58B4" w:rsidRPr="004F42D3">
          <w:rPr>
            <w:rStyle w:val="Hipervnculo"/>
            <w:rFonts w:ascii="Times New Roman" w:hAnsi="Times New Roman" w:cs="Times New Roman"/>
          </w:rPr>
          <w:t>www.coneicc.org.mx/publicaciones/tesis/2005.08_tesislicenciatura2004.html</w:t>
        </w:r>
      </w:hyperlink>
      <w:r w:rsidR="002E58B4" w:rsidRPr="004F42D3">
        <w:rPr>
          <w:rStyle w:val="CitaHTML"/>
          <w:rFonts w:ascii="Times New Roman" w:hAnsi="Times New Roman" w:cs="Times New Roman"/>
          <w:color w:val="000000"/>
        </w:rPr>
        <w:t xml:space="preserve"> </w:t>
      </w:r>
    </w:p>
    <w:p w:rsidR="002E58B4" w:rsidRPr="004F42D3" w:rsidRDefault="00FD7E42" w:rsidP="002E58B4">
      <w:pPr>
        <w:spacing w:after="0" w:line="240" w:lineRule="auto"/>
        <w:ind w:left="220"/>
        <w:rPr>
          <w:rFonts w:ascii="Times New Roman" w:hAnsi="Times New Roman" w:cs="Times New Roman"/>
        </w:rPr>
      </w:pPr>
      <w:r w:rsidRPr="004F42D3">
        <w:rPr>
          <w:rFonts w:ascii="Times New Roman" w:hAnsi="Times New Roman" w:cs="Times New Roman"/>
          <w:b/>
        </w:rPr>
        <w:t xml:space="preserve">Eco, </w:t>
      </w:r>
      <w:proofErr w:type="spellStart"/>
      <w:r w:rsidRPr="004F42D3">
        <w:rPr>
          <w:rFonts w:ascii="Times New Roman" w:hAnsi="Times New Roman" w:cs="Times New Roman"/>
          <w:b/>
        </w:rPr>
        <w:t>Umberto</w:t>
      </w:r>
      <w:proofErr w:type="spellEnd"/>
      <w:r w:rsidRPr="004F42D3">
        <w:rPr>
          <w:rFonts w:ascii="Times New Roman" w:hAnsi="Times New Roman" w:cs="Times New Roman"/>
        </w:rPr>
        <w:t xml:space="preserve"> (1974) "El problema de la recepción" en </w:t>
      </w:r>
      <w:r w:rsidRPr="004F42D3">
        <w:rPr>
          <w:rFonts w:ascii="Times New Roman" w:hAnsi="Times New Roman" w:cs="Times New Roman"/>
          <w:i/>
          <w:iCs/>
        </w:rPr>
        <w:t>Sociología contra psicoanálisis</w:t>
      </w:r>
      <w:r w:rsidRPr="004F42D3">
        <w:rPr>
          <w:rFonts w:ascii="Times New Roman" w:hAnsi="Times New Roman" w:cs="Times New Roman"/>
        </w:rPr>
        <w:t>, Barcelona, pp. 13-20.</w:t>
      </w:r>
    </w:p>
    <w:p w:rsidR="002E58B4" w:rsidRPr="004F42D3" w:rsidRDefault="00FD7E42" w:rsidP="002E58B4">
      <w:pPr>
        <w:spacing w:after="0" w:line="240" w:lineRule="auto"/>
        <w:ind w:left="220"/>
        <w:rPr>
          <w:rFonts w:ascii="Times New Roman" w:hAnsi="Times New Roman" w:cs="Times New Roman"/>
        </w:rPr>
      </w:pPr>
      <w:r w:rsidRPr="004F42D3">
        <w:rPr>
          <w:rFonts w:ascii="Times New Roman" w:hAnsi="Times New Roman" w:cs="Times New Roman"/>
          <w:b/>
        </w:rPr>
        <w:t xml:space="preserve">Eco, </w:t>
      </w:r>
      <w:proofErr w:type="spellStart"/>
      <w:r w:rsidRPr="004F42D3">
        <w:rPr>
          <w:rFonts w:ascii="Times New Roman" w:hAnsi="Times New Roman" w:cs="Times New Roman"/>
          <w:b/>
        </w:rPr>
        <w:t>Umberto</w:t>
      </w:r>
      <w:proofErr w:type="spellEnd"/>
      <w:r w:rsidRPr="004F42D3">
        <w:rPr>
          <w:rFonts w:ascii="Times New Roman" w:hAnsi="Times New Roman" w:cs="Times New Roman"/>
        </w:rPr>
        <w:t xml:space="preserve"> (1981) </w:t>
      </w:r>
      <w:r w:rsidRPr="004F42D3">
        <w:rPr>
          <w:rFonts w:ascii="Times New Roman" w:hAnsi="Times New Roman" w:cs="Times New Roman"/>
          <w:i/>
          <w:iCs/>
        </w:rPr>
        <w:t>Lector in fabula. La Cooperación interpretativa en el texto narrativo</w:t>
      </w:r>
      <w:r w:rsidRPr="004F42D3">
        <w:rPr>
          <w:rFonts w:ascii="Times New Roman" w:hAnsi="Times New Roman" w:cs="Times New Roman"/>
        </w:rPr>
        <w:t>. Barcelona, Lumen</w:t>
      </w:r>
    </w:p>
    <w:p w:rsidR="002E58B4" w:rsidRPr="004F42D3" w:rsidRDefault="00FD7E42" w:rsidP="002E58B4">
      <w:pPr>
        <w:spacing w:after="0" w:line="240" w:lineRule="auto"/>
        <w:ind w:left="220"/>
        <w:rPr>
          <w:rFonts w:ascii="Times New Roman" w:hAnsi="Times New Roman" w:cs="Times New Roman"/>
        </w:rPr>
      </w:pPr>
      <w:r w:rsidRPr="004F42D3">
        <w:rPr>
          <w:rFonts w:ascii="Times New Roman" w:hAnsi="Times New Roman" w:cs="Times New Roman"/>
          <w:b/>
        </w:rPr>
        <w:t xml:space="preserve">Eco, </w:t>
      </w:r>
      <w:proofErr w:type="spellStart"/>
      <w:r w:rsidRPr="004F42D3">
        <w:rPr>
          <w:rFonts w:ascii="Times New Roman" w:hAnsi="Times New Roman" w:cs="Times New Roman"/>
          <w:b/>
        </w:rPr>
        <w:t>Umberto</w:t>
      </w:r>
      <w:proofErr w:type="spellEnd"/>
      <w:r w:rsidRPr="004F42D3">
        <w:rPr>
          <w:rFonts w:ascii="Times New Roman" w:hAnsi="Times New Roman" w:cs="Times New Roman"/>
        </w:rPr>
        <w:t xml:space="preserve"> (1992) </w:t>
      </w:r>
      <w:r w:rsidRPr="004F42D3">
        <w:rPr>
          <w:rFonts w:ascii="Times New Roman" w:hAnsi="Times New Roman" w:cs="Times New Roman"/>
          <w:i/>
          <w:iCs/>
        </w:rPr>
        <w:t>Los Límites de la interpretación</w:t>
      </w:r>
      <w:r w:rsidRPr="004F42D3">
        <w:rPr>
          <w:rFonts w:ascii="Times New Roman" w:hAnsi="Times New Roman" w:cs="Times New Roman"/>
        </w:rPr>
        <w:t xml:space="preserve">. Barcelona. </w:t>
      </w:r>
      <w:proofErr w:type="spellStart"/>
      <w:r w:rsidRPr="004F42D3">
        <w:rPr>
          <w:rFonts w:ascii="Times New Roman" w:hAnsi="Times New Roman" w:cs="Times New Roman"/>
        </w:rPr>
        <w:t>Lumen.</w:t>
      </w:r>
      <w:proofErr w:type="spellEnd"/>
    </w:p>
    <w:p w:rsidR="002E58B4" w:rsidRPr="004F42D3" w:rsidRDefault="00FD7E42" w:rsidP="002E58B4">
      <w:pPr>
        <w:spacing w:after="0" w:line="240" w:lineRule="auto"/>
        <w:ind w:left="220"/>
        <w:rPr>
          <w:rFonts w:ascii="Times New Roman" w:hAnsi="Times New Roman" w:cs="Times New Roman"/>
        </w:rPr>
      </w:pPr>
      <w:proofErr w:type="spellStart"/>
      <w:r w:rsidRPr="004F42D3">
        <w:rPr>
          <w:rFonts w:ascii="Times New Roman" w:hAnsi="Times New Roman" w:cs="Times New Roman"/>
          <w:b/>
        </w:rPr>
        <w:t>Frascara</w:t>
      </w:r>
      <w:proofErr w:type="spellEnd"/>
      <w:r w:rsidRPr="004F42D3">
        <w:rPr>
          <w:rFonts w:ascii="Times New Roman" w:hAnsi="Times New Roman" w:cs="Times New Roman"/>
          <w:b/>
        </w:rPr>
        <w:t>, Jorge</w:t>
      </w:r>
      <w:r w:rsidRPr="004F42D3">
        <w:rPr>
          <w:rFonts w:ascii="Times New Roman" w:hAnsi="Times New Roman" w:cs="Times New Roman"/>
        </w:rPr>
        <w:t xml:space="preserve"> (1999), El poder de la imagen. Reflexiones sobre comunicación visual. Ediciones infinito. Buenos Aires.</w:t>
      </w:r>
    </w:p>
    <w:p w:rsidR="005B4DC2" w:rsidRPr="004F42D3" w:rsidRDefault="00FD7E42" w:rsidP="005B4DC2">
      <w:pPr>
        <w:spacing w:after="0" w:line="240" w:lineRule="auto"/>
        <w:ind w:left="220"/>
        <w:rPr>
          <w:rFonts w:ascii="Times New Roman" w:hAnsi="Times New Roman" w:cs="Times New Roman"/>
        </w:rPr>
      </w:pPr>
      <w:proofErr w:type="spellStart"/>
      <w:r w:rsidRPr="004F42D3">
        <w:rPr>
          <w:rFonts w:ascii="Times New Roman" w:hAnsi="Times New Roman" w:cs="Times New Roman"/>
          <w:b/>
          <w:bCs/>
          <w:spacing w:val="-2"/>
          <w:lang w:val="es-ES_tradnl"/>
        </w:rPr>
        <w:t>Mangieri</w:t>
      </w:r>
      <w:proofErr w:type="spellEnd"/>
      <w:r w:rsidRPr="004F42D3">
        <w:rPr>
          <w:rFonts w:ascii="Times New Roman" w:hAnsi="Times New Roman" w:cs="Times New Roman"/>
          <w:b/>
          <w:bCs/>
          <w:spacing w:val="-2"/>
          <w:lang w:val="es-ES_tradnl"/>
        </w:rPr>
        <w:t>, Rocco</w:t>
      </w:r>
      <w:r w:rsidRPr="004F42D3">
        <w:rPr>
          <w:rFonts w:ascii="Times New Roman" w:hAnsi="Times New Roman" w:cs="Times New Roman"/>
          <w:spacing w:val="-2"/>
          <w:lang w:val="es-ES_tradnl"/>
        </w:rPr>
        <w:t xml:space="preserve"> (1994), Escenarios y actores urbanos del texto ciudad. </w:t>
      </w:r>
      <w:r w:rsidRPr="004F42D3">
        <w:rPr>
          <w:rFonts w:ascii="Times New Roman" w:hAnsi="Times New Roman" w:cs="Times New Roman"/>
          <w:spacing w:val="-2"/>
          <w:lang w:val="es-VE"/>
        </w:rPr>
        <w:t>FUNDARTE. Caracas</w:t>
      </w:r>
      <w:r w:rsidR="002E58B4" w:rsidRPr="004F42D3">
        <w:rPr>
          <w:rFonts w:ascii="Times New Roman" w:hAnsi="Times New Roman" w:cs="Times New Roman"/>
        </w:rPr>
        <w:t xml:space="preserve"> </w:t>
      </w:r>
      <w:hyperlink r:id="rId7" w:history="1">
        <w:r w:rsidRPr="004F42D3">
          <w:rPr>
            <w:rStyle w:val="Hipervnculo"/>
            <w:rFonts w:ascii="Times New Roman" w:hAnsi="Times New Roman" w:cs="Times New Roman"/>
            <w:spacing w:val="-2"/>
            <w:lang w:val="es-VE"/>
          </w:rPr>
          <w:t>http://www.ocei.gov.ve/seccion/poblacion/magnitudestructura/Trabajo.asp?CodigoEstado=14%20&amp;TipoPublicacion=Proyecciones&amp;AreaDePublicacion=poblacion&amp;AnoBaseCenso=2001&amp;CodigoCuadro=Cuadro_06&amp;ControlHref=13&amp;strHref=MunicipioLibertador&amp;strMunicipioX=Municipio$Libertador</w:t>
        </w:r>
      </w:hyperlink>
    </w:p>
    <w:p w:rsidR="00FD7E42" w:rsidRPr="004F42D3" w:rsidRDefault="00FD7E42" w:rsidP="005B4DC2">
      <w:pPr>
        <w:spacing w:after="0" w:line="240" w:lineRule="auto"/>
        <w:ind w:left="220"/>
        <w:rPr>
          <w:rFonts w:ascii="Times New Roman" w:hAnsi="Times New Roman" w:cs="Times New Roman"/>
        </w:rPr>
      </w:pPr>
      <w:hyperlink r:id="rId8" w:history="1">
        <w:r w:rsidRPr="004F42D3">
          <w:rPr>
            <w:rStyle w:val="Hipervnculo"/>
            <w:rFonts w:ascii="Times New Roman" w:hAnsi="Times New Roman" w:cs="Times New Roman"/>
            <w:spacing w:val="-2"/>
            <w:lang w:val="es-VE"/>
          </w:rPr>
          <w:t>http://www.ocei.gov.ve/seccion/menuprincipal.asp?nedo=14&amp;nvalor=2_1&amp;seccion=2</w:t>
        </w:r>
      </w:hyperlink>
    </w:p>
    <w:sectPr w:rsidR="00FD7E42" w:rsidRPr="004F42D3" w:rsidSect="003E2D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68A1"/>
    <w:rsid w:val="00005AB5"/>
    <w:rsid w:val="00024119"/>
    <w:rsid w:val="00061E6A"/>
    <w:rsid w:val="000723B2"/>
    <w:rsid w:val="000D4481"/>
    <w:rsid w:val="000D44F8"/>
    <w:rsid w:val="00176A6A"/>
    <w:rsid w:val="001D1AA0"/>
    <w:rsid w:val="001D5B4B"/>
    <w:rsid w:val="0022368B"/>
    <w:rsid w:val="00230125"/>
    <w:rsid w:val="00240B4A"/>
    <w:rsid w:val="00266B21"/>
    <w:rsid w:val="00270800"/>
    <w:rsid w:val="002834A6"/>
    <w:rsid w:val="00294563"/>
    <w:rsid w:val="002A1FA3"/>
    <w:rsid w:val="002B12E3"/>
    <w:rsid w:val="002B34C0"/>
    <w:rsid w:val="002D5617"/>
    <w:rsid w:val="002E58B4"/>
    <w:rsid w:val="00303CD9"/>
    <w:rsid w:val="00313E4B"/>
    <w:rsid w:val="0032793C"/>
    <w:rsid w:val="00336EC6"/>
    <w:rsid w:val="00382CFD"/>
    <w:rsid w:val="003A32B1"/>
    <w:rsid w:val="003E2DD5"/>
    <w:rsid w:val="003F6B3A"/>
    <w:rsid w:val="0046119E"/>
    <w:rsid w:val="00461EC3"/>
    <w:rsid w:val="004921A9"/>
    <w:rsid w:val="004B6923"/>
    <w:rsid w:val="004C1E1F"/>
    <w:rsid w:val="004D09D4"/>
    <w:rsid w:val="004F42D3"/>
    <w:rsid w:val="0050164A"/>
    <w:rsid w:val="005224D2"/>
    <w:rsid w:val="005316B4"/>
    <w:rsid w:val="00552E99"/>
    <w:rsid w:val="005639C2"/>
    <w:rsid w:val="00570EB5"/>
    <w:rsid w:val="005901D7"/>
    <w:rsid w:val="005A601A"/>
    <w:rsid w:val="005B4DC2"/>
    <w:rsid w:val="005C2B34"/>
    <w:rsid w:val="00606477"/>
    <w:rsid w:val="006454C5"/>
    <w:rsid w:val="00652523"/>
    <w:rsid w:val="006A1937"/>
    <w:rsid w:val="006A2A57"/>
    <w:rsid w:val="006C172E"/>
    <w:rsid w:val="006C67B0"/>
    <w:rsid w:val="006E7D6E"/>
    <w:rsid w:val="007140D3"/>
    <w:rsid w:val="00745B64"/>
    <w:rsid w:val="007628D5"/>
    <w:rsid w:val="007868A1"/>
    <w:rsid w:val="007B264A"/>
    <w:rsid w:val="007B3B60"/>
    <w:rsid w:val="007B4A6D"/>
    <w:rsid w:val="007C3DCE"/>
    <w:rsid w:val="007C614F"/>
    <w:rsid w:val="007D63A4"/>
    <w:rsid w:val="00823139"/>
    <w:rsid w:val="008549B6"/>
    <w:rsid w:val="00894106"/>
    <w:rsid w:val="008D276F"/>
    <w:rsid w:val="008E1DA8"/>
    <w:rsid w:val="00935B73"/>
    <w:rsid w:val="00936DFC"/>
    <w:rsid w:val="00944F04"/>
    <w:rsid w:val="009D5059"/>
    <w:rsid w:val="009D5EBE"/>
    <w:rsid w:val="009F7976"/>
    <w:rsid w:val="00A65CCB"/>
    <w:rsid w:val="00A9376B"/>
    <w:rsid w:val="00AC5A50"/>
    <w:rsid w:val="00B078AB"/>
    <w:rsid w:val="00B11405"/>
    <w:rsid w:val="00B15BD8"/>
    <w:rsid w:val="00B34584"/>
    <w:rsid w:val="00B34827"/>
    <w:rsid w:val="00B67423"/>
    <w:rsid w:val="00B84FED"/>
    <w:rsid w:val="00BA519D"/>
    <w:rsid w:val="00BD1951"/>
    <w:rsid w:val="00BE25A4"/>
    <w:rsid w:val="00C40E02"/>
    <w:rsid w:val="00C41703"/>
    <w:rsid w:val="00C542B4"/>
    <w:rsid w:val="00CB2958"/>
    <w:rsid w:val="00CD2FD9"/>
    <w:rsid w:val="00CD7329"/>
    <w:rsid w:val="00D078B1"/>
    <w:rsid w:val="00D172A8"/>
    <w:rsid w:val="00DA314A"/>
    <w:rsid w:val="00DB018E"/>
    <w:rsid w:val="00DE02B5"/>
    <w:rsid w:val="00DF024E"/>
    <w:rsid w:val="00E14426"/>
    <w:rsid w:val="00E35454"/>
    <w:rsid w:val="00E40D23"/>
    <w:rsid w:val="00E56915"/>
    <w:rsid w:val="00E63F79"/>
    <w:rsid w:val="00E72562"/>
    <w:rsid w:val="00E96D8E"/>
    <w:rsid w:val="00EA302A"/>
    <w:rsid w:val="00EC33B7"/>
    <w:rsid w:val="00EE4C1E"/>
    <w:rsid w:val="00F124D8"/>
    <w:rsid w:val="00F23F43"/>
    <w:rsid w:val="00F42181"/>
    <w:rsid w:val="00F45B6F"/>
    <w:rsid w:val="00F5510C"/>
    <w:rsid w:val="00F57B3C"/>
    <w:rsid w:val="00F704D1"/>
    <w:rsid w:val="00F7697B"/>
    <w:rsid w:val="00F84B3A"/>
    <w:rsid w:val="00FA67BC"/>
    <w:rsid w:val="00FB383C"/>
    <w:rsid w:val="00FB7C9C"/>
    <w:rsid w:val="00FD7E42"/>
    <w:rsid w:val="00FF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E2DD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D7E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7E42"/>
    <w:pPr>
      <w:spacing w:before="100" w:beforeAutospacing="1" w:after="100" w:afterAutospacing="1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FD7E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i.gov.ve/seccion/menuprincipal.asp?nedo=14&amp;nvalor=2_1&amp;seccion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ei.gov.ve/seccion/poblacion/magnitudestructura/Trabajo.asp?CodigoEstado=14%20&amp;TipoPublicacion=Proyecciones&amp;AreaDePublicacion=poblacion&amp;AnoBaseCenso=2001&amp;CodigoCuadro=Cuadro_06&amp;ControlHref=13&amp;strHref=MunicipioLibertador&amp;strMunicipioX=Municipio$Libertad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eicc.org.mx/publicaciones/tesis/2005.08_tesislicenciatura2004.html" TargetMode="External"/><Relationship Id="rId5" Type="http://schemas.openxmlformats.org/officeDocument/2006/relationships/hyperlink" Target="http://vereda.saber.ula.ve/estetica/gie/mauricionavia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8FB-A126-470A-9CDC-9D2917C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8</Pages>
  <Words>2116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109</cp:revision>
  <dcterms:created xsi:type="dcterms:W3CDTF">2010-03-29T13:47:00Z</dcterms:created>
  <dcterms:modified xsi:type="dcterms:W3CDTF">2010-03-31T03:16:00Z</dcterms:modified>
</cp:coreProperties>
</file>