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3EC" w:rsidRPr="001C63EC" w:rsidRDefault="001C63EC" w:rsidP="001C63EC">
      <w:pPr>
        <w:pStyle w:val="NormalWeb"/>
        <w:jc w:val="center"/>
        <w:rPr>
          <w:rFonts w:ascii="Arial" w:hAnsi="Arial" w:cs="Arial"/>
          <w:b/>
          <w:bCs/>
          <w:sz w:val="28"/>
          <w:szCs w:val="28"/>
        </w:rPr>
      </w:pPr>
      <w:r w:rsidRPr="001C63EC">
        <w:rPr>
          <w:rFonts w:ascii="Arial" w:hAnsi="Arial" w:cs="Arial"/>
          <w:b/>
          <w:bCs/>
          <w:sz w:val="28"/>
          <w:szCs w:val="28"/>
        </w:rPr>
        <w:t>Ciclo Ecológico</w:t>
      </w:r>
    </w:p>
    <w:p w:rsidR="000968F7" w:rsidRPr="00461B1B" w:rsidRDefault="000968F7" w:rsidP="00461B1B">
      <w:pPr>
        <w:pStyle w:val="NormalWeb"/>
        <w:jc w:val="both"/>
        <w:rPr>
          <w:rFonts w:ascii="Arial" w:hAnsi="Arial" w:cs="Arial"/>
        </w:rPr>
      </w:pPr>
      <w:r w:rsidRPr="00461B1B">
        <w:rPr>
          <w:rFonts w:ascii="Arial" w:hAnsi="Arial" w:cs="Arial"/>
          <w:b/>
          <w:bCs/>
        </w:rPr>
        <w:t>Cadena alimentaria (= Cadena trófica)</w:t>
      </w:r>
    </w:p>
    <w:p w:rsidR="004614F2" w:rsidRPr="00461B1B" w:rsidRDefault="004614F2" w:rsidP="00461B1B">
      <w:pPr>
        <w:pStyle w:val="NormalWeb"/>
        <w:jc w:val="both"/>
        <w:rPr>
          <w:rFonts w:ascii="Arial" w:hAnsi="Arial" w:cs="Arial"/>
        </w:rPr>
      </w:pPr>
      <w:r w:rsidRPr="00461B1B">
        <w:rPr>
          <w:rFonts w:ascii="Arial" w:hAnsi="Arial" w:cs="Arial"/>
        </w:rPr>
        <w:t xml:space="preserve">Una cadena alimentaria es una </w:t>
      </w:r>
      <w:r w:rsidRPr="00461B1B">
        <w:rPr>
          <w:rFonts w:ascii="Arial" w:hAnsi="Arial" w:cs="Arial"/>
          <w:b/>
          <w:bCs/>
        </w:rPr>
        <w:t>representación simplificada de la interacción que se establece en la naturaleza de la acción de comer</w:t>
      </w:r>
      <w:r w:rsidRPr="00461B1B">
        <w:rPr>
          <w:rFonts w:ascii="Arial" w:hAnsi="Arial" w:cs="Arial"/>
        </w:rPr>
        <w:t>, en la cual la materia y la energía se van traspasando de un organismo a otro</w:t>
      </w:r>
      <w:r w:rsidR="00461B1B">
        <w:rPr>
          <w:rFonts w:ascii="Arial" w:hAnsi="Arial" w:cs="Arial"/>
        </w:rPr>
        <w:t>.</w:t>
      </w:r>
    </w:p>
    <w:p w:rsidR="000968F7" w:rsidRPr="00461B1B" w:rsidRDefault="000968F7" w:rsidP="00461B1B">
      <w:pPr>
        <w:pStyle w:val="NormalWeb"/>
        <w:jc w:val="both"/>
        <w:rPr>
          <w:rFonts w:ascii="Arial" w:hAnsi="Arial" w:cs="Arial"/>
        </w:rPr>
      </w:pPr>
      <w:r w:rsidRPr="00461B1B">
        <w:rPr>
          <w:rFonts w:ascii="Arial" w:hAnsi="Arial" w:cs="Arial"/>
        </w:rPr>
        <w:t xml:space="preserve">Cadena trófica (del griego </w:t>
      </w:r>
      <w:proofErr w:type="spellStart"/>
      <w:r w:rsidRPr="00461B1B">
        <w:rPr>
          <w:rFonts w:ascii="Arial" w:hAnsi="Arial" w:cs="Arial"/>
          <w:i/>
          <w:iCs/>
        </w:rPr>
        <w:t>throphe</w:t>
      </w:r>
      <w:proofErr w:type="spellEnd"/>
      <w:r w:rsidRPr="00461B1B">
        <w:rPr>
          <w:rFonts w:ascii="Arial" w:hAnsi="Arial" w:cs="Arial"/>
          <w:i/>
          <w:iCs/>
        </w:rPr>
        <w:t>:</w:t>
      </w:r>
      <w:r w:rsidRPr="00461B1B">
        <w:rPr>
          <w:rFonts w:ascii="Arial" w:hAnsi="Arial" w:cs="Arial"/>
        </w:rPr>
        <w:t xml:space="preserve"> alimentación) es el proceso de transferencia de energía alimenticia a través de una serie de organismos, en el que cada uno se alimenta del precedente y es alimento del siguiente.</w:t>
      </w:r>
    </w:p>
    <w:p w:rsidR="000968F7" w:rsidRPr="00461B1B" w:rsidRDefault="000968F7" w:rsidP="00461B1B">
      <w:pPr>
        <w:pStyle w:val="NormalWeb"/>
        <w:jc w:val="both"/>
        <w:rPr>
          <w:rFonts w:ascii="Arial" w:hAnsi="Arial" w:cs="Arial"/>
        </w:rPr>
      </w:pPr>
      <w:r w:rsidRPr="00461B1B">
        <w:rPr>
          <w:rFonts w:ascii="Arial" w:hAnsi="Arial" w:cs="Arial"/>
        </w:rPr>
        <w:t>Cada cadena se inicia con un vegetal, productor u organismo autótrofo (</w:t>
      </w:r>
      <w:proofErr w:type="spellStart"/>
      <w:r w:rsidRPr="00461B1B">
        <w:rPr>
          <w:rFonts w:ascii="Arial" w:hAnsi="Arial" w:cs="Arial"/>
        </w:rPr>
        <w:t>autotropho</w:t>
      </w:r>
      <w:proofErr w:type="spellEnd"/>
      <w:r w:rsidRPr="00461B1B">
        <w:rPr>
          <w:rFonts w:ascii="Arial" w:hAnsi="Arial" w:cs="Arial"/>
        </w:rPr>
        <w:t xml:space="preserve"> del griego</w:t>
      </w:r>
      <w:r w:rsidRPr="00461B1B">
        <w:rPr>
          <w:rFonts w:ascii="Arial" w:hAnsi="Arial" w:cs="Arial"/>
          <w:i/>
          <w:iCs/>
        </w:rPr>
        <w:t xml:space="preserve"> </w:t>
      </w:r>
      <w:proofErr w:type="spellStart"/>
      <w:r w:rsidRPr="00461B1B">
        <w:rPr>
          <w:rFonts w:ascii="Arial" w:hAnsi="Arial" w:cs="Arial"/>
          <w:i/>
          <w:iCs/>
        </w:rPr>
        <w:t>autós</w:t>
      </w:r>
      <w:proofErr w:type="spellEnd"/>
      <w:r w:rsidRPr="00461B1B">
        <w:rPr>
          <w:rFonts w:ascii="Arial" w:hAnsi="Arial" w:cs="Arial"/>
          <w:i/>
          <w:iCs/>
        </w:rPr>
        <w:t xml:space="preserve"> </w:t>
      </w:r>
      <w:r w:rsidRPr="00461B1B">
        <w:rPr>
          <w:rFonts w:ascii="Arial" w:hAnsi="Arial" w:cs="Arial"/>
        </w:rPr>
        <w:t>=sí mismo y</w:t>
      </w:r>
      <w:r w:rsidRPr="00461B1B">
        <w:rPr>
          <w:rFonts w:ascii="Arial" w:hAnsi="Arial" w:cs="Arial"/>
          <w:i/>
          <w:iCs/>
        </w:rPr>
        <w:t xml:space="preserve"> </w:t>
      </w:r>
      <w:proofErr w:type="spellStart"/>
      <w:r w:rsidRPr="00461B1B">
        <w:rPr>
          <w:rFonts w:ascii="Arial" w:hAnsi="Arial" w:cs="Arial"/>
          <w:i/>
          <w:iCs/>
        </w:rPr>
        <w:t>trophe</w:t>
      </w:r>
      <w:proofErr w:type="spellEnd"/>
      <w:r w:rsidRPr="00461B1B">
        <w:rPr>
          <w:rFonts w:ascii="Arial" w:hAnsi="Arial" w:cs="Arial"/>
          <w:i/>
          <w:iCs/>
        </w:rPr>
        <w:t>=</w:t>
      </w:r>
      <w:r w:rsidRPr="00461B1B">
        <w:rPr>
          <w:rFonts w:ascii="Arial" w:hAnsi="Arial" w:cs="Arial"/>
        </w:rPr>
        <w:t>alimentación) o sea un organismo que "fabrica su propio alimento" sintetizando sustancias orgánicas a partir de sustancias inorgánicas que toma del aire y del suelo, y energía solar (fotosíntesis).</w:t>
      </w:r>
    </w:p>
    <w:p w:rsidR="000968F7" w:rsidRPr="00461B1B" w:rsidRDefault="000968F7" w:rsidP="00461B1B">
      <w:pPr>
        <w:pStyle w:val="NormalWeb"/>
        <w:jc w:val="both"/>
        <w:rPr>
          <w:rFonts w:ascii="Arial" w:hAnsi="Arial" w:cs="Arial"/>
        </w:rPr>
      </w:pPr>
      <w:r w:rsidRPr="00461B1B">
        <w:rPr>
          <w:rFonts w:ascii="Arial" w:hAnsi="Arial" w:cs="Arial"/>
        </w:rPr>
        <w:t>Los demás integrantes de la cadena se denominan consumidores. Aquel que se alimenta del productor, será el consumidor primario, el que se alimenta de este último será el consumidor secundario y así sucesivamente. Son consumidores primarios, los herbívoros. Son consumidores secundarios, terciarios, etc. los carnívoros.</w:t>
      </w:r>
    </w:p>
    <w:p w:rsidR="000968F7" w:rsidRPr="00461B1B" w:rsidRDefault="000968F7" w:rsidP="00461B1B">
      <w:pPr>
        <w:pStyle w:val="NormalWeb"/>
        <w:jc w:val="both"/>
        <w:rPr>
          <w:rFonts w:ascii="Arial" w:hAnsi="Arial" w:cs="Arial"/>
        </w:rPr>
      </w:pPr>
      <w:r w:rsidRPr="00461B1B">
        <w:rPr>
          <w:rFonts w:ascii="Arial" w:hAnsi="Arial" w:cs="Arial"/>
        </w:rPr>
        <w:t xml:space="preserve">Existe un último nivel en la cadena alimentaria que corresponde a los </w:t>
      </w:r>
      <w:proofErr w:type="spellStart"/>
      <w:r w:rsidRPr="00461B1B">
        <w:rPr>
          <w:rFonts w:ascii="Arial" w:hAnsi="Arial" w:cs="Arial"/>
        </w:rPr>
        <w:t>descomponedores</w:t>
      </w:r>
      <w:proofErr w:type="spellEnd"/>
      <w:r w:rsidRPr="00461B1B">
        <w:rPr>
          <w:rFonts w:ascii="Arial" w:hAnsi="Arial" w:cs="Arial"/>
        </w:rPr>
        <w:t>. Estos actúan sobre los organismos muertos, degradan la materia orgánica y la transforman nuevamente en materia inorgánica devolviéndola al suelo (nitratos, nitritos, agua) y a la atmósfera (dióxido de carbono).</w:t>
      </w:r>
    </w:p>
    <w:p w:rsidR="000968F7" w:rsidRPr="00461B1B" w:rsidRDefault="000968F7" w:rsidP="00461B1B">
      <w:pPr>
        <w:pStyle w:val="NormalWeb"/>
        <w:jc w:val="both"/>
        <w:rPr>
          <w:rFonts w:ascii="Arial" w:hAnsi="Arial" w:cs="Arial"/>
        </w:rPr>
      </w:pPr>
      <w:r w:rsidRPr="00461B1B">
        <w:rPr>
          <w:rFonts w:ascii="Arial" w:hAnsi="Arial" w:cs="Arial"/>
        </w:rPr>
        <w:t>Cada nivel de la cadena se denomina eslabón.</w:t>
      </w:r>
    </w:p>
    <w:p w:rsidR="000968F7" w:rsidRPr="00461B1B" w:rsidRDefault="000968F7" w:rsidP="00461B1B">
      <w:pPr>
        <w:pStyle w:val="NormalWeb"/>
        <w:jc w:val="both"/>
        <w:rPr>
          <w:rFonts w:ascii="Arial" w:hAnsi="Arial" w:cs="Arial"/>
        </w:rPr>
      </w:pPr>
      <w:r w:rsidRPr="00461B1B">
        <w:rPr>
          <w:rFonts w:ascii="Arial" w:hAnsi="Arial" w:cs="Arial"/>
        </w:rPr>
        <w:t xml:space="preserve">En una cadena trófica, cada eslabón obtiene la energía necesaria para la vida del nivel inmediato anterior; y </w:t>
      </w:r>
      <w:r w:rsidR="00461B1B">
        <w:rPr>
          <w:rFonts w:ascii="Arial" w:hAnsi="Arial" w:cs="Arial"/>
        </w:rPr>
        <w:t>el productor la obtiene del sol</w:t>
      </w:r>
      <w:r w:rsidRPr="00461B1B">
        <w:rPr>
          <w:rFonts w:ascii="Arial" w:hAnsi="Arial" w:cs="Arial"/>
        </w:rPr>
        <w:t>. De modo que la energía fluye a través de la cadena.</w:t>
      </w:r>
    </w:p>
    <w:p w:rsidR="000968F7" w:rsidRPr="00461B1B" w:rsidRDefault="000968F7" w:rsidP="00461B1B">
      <w:pPr>
        <w:pStyle w:val="NormalWeb"/>
        <w:jc w:val="both"/>
        <w:rPr>
          <w:rFonts w:ascii="Arial" w:hAnsi="Arial" w:cs="Arial"/>
        </w:rPr>
      </w:pPr>
      <w:r w:rsidRPr="00461B1B">
        <w:rPr>
          <w:rFonts w:ascii="Arial" w:hAnsi="Arial" w:cs="Arial"/>
        </w:rPr>
        <w:t>En este flujo de energía se produce una gran pérdida de la misma en cada traspaso de un eslabón a otro, por lo cual un nivel de consumidor alto (</w:t>
      </w:r>
      <w:proofErr w:type="spellStart"/>
      <w:r w:rsidRPr="00461B1B">
        <w:rPr>
          <w:rFonts w:ascii="Arial" w:hAnsi="Arial" w:cs="Arial"/>
        </w:rPr>
        <w:t>ej</w:t>
      </w:r>
      <w:proofErr w:type="spellEnd"/>
      <w:r w:rsidRPr="00461B1B">
        <w:rPr>
          <w:rFonts w:ascii="Arial" w:hAnsi="Arial" w:cs="Arial"/>
        </w:rPr>
        <w:t>: consumidor 3</w:t>
      </w:r>
      <w:r w:rsidRPr="00461B1B">
        <w:rPr>
          <w:rFonts w:ascii="Arial" w:hAnsi="Arial" w:cs="Arial"/>
          <w:vertAlign w:val="superscript"/>
        </w:rPr>
        <w:t>ario</w:t>
      </w:r>
      <w:r w:rsidRPr="00461B1B">
        <w:rPr>
          <w:rFonts w:ascii="Arial" w:hAnsi="Arial" w:cs="Arial"/>
        </w:rPr>
        <w:t>) recibirá menos energía que uno bajo (</w:t>
      </w:r>
      <w:proofErr w:type="spellStart"/>
      <w:r w:rsidRPr="00461B1B">
        <w:rPr>
          <w:rFonts w:ascii="Arial" w:hAnsi="Arial" w:cs="Arial"/>
        </w:rPr>
        <w:t>ej</w:t>
      </w:r>
      <w:proofErr w:type="spellEnd"/>
      <w:r w:rsidRPr="00461B1B">
        <w:rPr>
          <w:rFonts w:ascii="Arial" w:hAnsi="Arial" w:cs="Arial"/>
        </w:rPr>
        <w:t>: consumidor 1</w:t>
      </w:r>
      <w:r w:rsidRPr="00461B1B">
        <w:rPr>
          <w:rFonts w:ascii="Arial" w:hAnsi="Arial" w:cs="Arial"/>
          <w:vertAlign w:val="superscript"/>
        </w:rPr>
        <w:t>ario</w:t>
      </w:r>
      <w:r w:rsidRPr="00461B1B">
        <w:rPr>
          <w:rFonts w:ascii="Arial" w:hAnsi="Arial" w:cs="Arial"/>
        </w:rPr>
        <w:t>).</w:t>
      </w:r>
    </w:p>
    <w:p w:rsidR="000968F7" w:rsidRPr="00461B1B" w:rsidRDefault="000968F7" w:rsidP="00461B1B">
      <w:pPr>
        <w:pStyle w:val="NormalWeb"/>
        <w:jc w:val="both"/>
        <w:rPr>
          <w:rFonts w:ascii="Arial" w:hAnsi="Arial" w:cs="Arial"/>
        </w:rPr>
      </w:pPr>
      <w:r w:rsidRPr="00461B1B">
        <w:rPr>
          <w:rFonts w:ascii="Arial" w:hAnsi="Arial" w:cs="Arial"/>
        </w:rPr>
        <w:t>Dada esta condición de flujo de energía, la longitud de una cadena no va más allá de consumidor terciario o cuaternario.</w:t>
      </w:r>
    </w:p>
    <w:p w:rsidR="000968F7" w:rsidRPr="00461B1B" w:rsidRDefault="000968F7" w:rsidP="00461B1B">
      <w:pPr>
        <w:pStyle w:val="NormalWeb"/>
        <w:jc w:val="both"/>
        <w:rPr>
          <w:rFonts w:ascii="Arial" w:hAnsi="Arial" w:cs="Arial"/>
        </w:rPr>
      </w:pPr>
      <w:r w:rsidRPr="00461B1B">
        <w:rPr>
          <w:rFonts w:ascii="Arial" w:hAnsi="Arial" w:cs="Arial"/>
        </w:rPr>
        <w:t>Una cadena alimentaria en sentido estricto, tiene varias desventajas en caso de desaparecer un eslabón:</w:t>
      </w:r>
    </w:p>
    <w:p w:rsidR="000968F7" w:rsidRPr="00461B1B" w:rsidRDefault="000968F7" w:rsidP="00461B1B">
      <w:pPr>
        <w:pStyle w:val="3dmsonormal"/>
        <w:jc w:val="both"/>
        <w:rPr>
          <w:rFonts w:ascii="Arial" w:hAnsi="Arial" w:cs="Arial"/>
        </w:rPr>
      </w:pPr>
      <w:r w:rsidRPr="00461B1B">
        <w:rPr>
          <w:rFonts w:ascii="Arial" w:hAnsi="Arial" w:cs="Arial"/>
        </w:rPr>
        <w:lastRenderedPageBreak/>
        <w:t>a)</w:t>
      </w:r>
      <w:r w:rsidR="00461B1B">
        <w:rPr>
          <w:rFonts w:ascii="Arial" w:hAnsi="Arial" w:cs="Arial"/>
        </w:rPr>
        <w:t xml:space="preserve"> </w:t>
      </w:r>
      <w:r w:rsidRPr="00461B1B">
        <w:rPr>
          <w:rFonts w:ascii="Arial" w:hAnsi="Arial" w:cs="Arial"/>
        </w:rPr>
        <w:t>Desaparecerán con él todos los eslabones siguientes pues se quedarán sin alimento.</w:t>
      </w:r>
    </w:p>
    <w:p w:rsidR="000968F7" w:rsidRPr="00461B1B" w:rsidRDefault="000968F7" w:rsidP="00461B1B">
      <w:pPr>
        <w:pStyle w:val="3dmsonormal"/>
        <w:jc w:val="both"/>
        <w:rPr>
          <w:rFonts w:ascii="Arial" w:hAnsi="Arial" w:cs="Arial"/>
        </w:rPr>
      </w:pPr>
      <w:r w:rsidRPr="00461B1B">
        <w:rPr>
          <w:rFonts w:ascii="Arial" w:hAnsi="Arial" w:cs="Arial"/>
        </w:rPr>
        <w:t>b)</w:t>
      </w:r>
      <w:r w:rsidR="00461B1B">
        <w:rPr>
          <w:rFonts w:ascii="Arial" w:hAnsi="Arial" w:cs="Arial"/>
        </w:rPr>
        <w:t xml:space="preserve"> </w:t>
      </w:r>
      <w:r w:rsidRPr="00461B1B">
        <w:rPr>
          <w:rFonts w:ascii="Arial" w:hAnsi="Arial" w:cs="Arial"/>
        </w:rPr>
        <w:t>Se superpoblará el nivel inmediato anterior, pues ya no existe su predador.</w:t>
      </w:r>
    </w:p>
    <w:p w:rsidR="000968F7" w:rsidRPr="00461B1B" w:rsidRDefault="000968F7" w:rsidP="00461B1B">
      <w:pPr>
        <w:pStyle w:val="3dmsonormal"/>
        <w:jc w:val="both"/>
        <w:rPr>
          <w:rFonts w:ascii="Arial" w:hAnsi="Arial" w:cs="Arial"/>
        </w:rPr>
      </w:pPr>
      <w:r w:rsidRPr="00461B1B">
        <w:rPr>
          <w:rFonts w:ascii="Arial" w:hAnsi="Arial" w:cs="Arial"/>
        </w:rPr>
        <w:t> c)</w:t>
      </w:r>
      <w:r w:rsidR="00461B1B">
        <w:rPr>
          <w:rFonts w:ascii="Arial" w:hAnsi="Arial" w:cs="Arial"/>
        </w:rPr>
        <w:t xml:space="preserve"> </w:t>
      </w:r>
      <w:r w:rsidRPr="00461B1B">
        <w:rPr>
          <w:rFonts w:ascii="Arial" w:hAnsi="Arial" w:cs="Arial"/>
        </w:rPr>
        <w:t xml:space="preserve">Se desequilibrarán los niveles más bajos como consecuencia de lo mencionado en a) y b). </w:t>
      </w:r>
    </w:p>
    <w:p w:rsidR="000968F7" w:rsidRPr="00461B1B" w:rsidRDefault="000968F7" w:rsidP="00461B1B">
      <w:pPr>
        <w:pStyle w:val="3dmsonormal"/>
        <w:jc w:val="both"/>
        <w:rPr>
          <w:rFonts w:ascii="Arial" w:hAnsi="Arial" w:cs="Arial"/>
        </w:rPr>
      </w:pPr>
      <w:r w:rsidRPr="00461B1B">
        <w:rPr>
          <w:rFonts w:ascii="Arial" w:hAnsi="Arial" w:cs="Arial"/>
        </w:rPr>
        <w:t>d)</w:t>
      </w:r>
      <w:r w:rsidR="00461B1B">
        <w:rPr>
          <w:rFonts w:ascii="Arial" w:hAnsi="Arial" w:cs="Arial"/>
        </w:rPr>
        <w:t xml:space="preserve"> </w:t>
      </w:r>
      <w:r w:rsidRPr="00461B1B">
        <w:rPr>
          <w:rFonts w:ascii="Arial" w:hAnsi="Arial" w:cs="Arial"/>
        </w:rPr>
        <w:t xml:space="preserve">Por tales motivos las redes alimentarias o tramas tróficas son más ventajosas que las cadenas aisladas. </w:t>
      </w:r>
    </w:p>
    <w:p w:rsidR="000968F7" w:rsidRPr="00461B1B" w:rsidRDefault="000968F7" w:rsidP="00461B1B">
      <w:pPr>
        <w:pStyle w:val="3dmsonormal"/>
        <w:jc w:val="both"/>
        <w:rPr>
          <w:rFonts w:ascii="Arial" w:hAnsi="Arial" w:cs="Arial"/>
        </w:rPr>
      </w:pPr>
      <w:r w:rsidRPr="00461B1B">
        <w:rPr>
          <w:rFonts w:ascii="Arial" w:hAnsi="Arial" w:cs="Arial"/>
        </w:rPr>
        <w:t xml:space="preserve">Ejemplos de cadenas tróficas son: </w:t>
      </w:r>
    </w:p>
    <w:p w:rsidR="000968F7" w:rsidRPr="00461B1B" w:rsidRDefault="000968F7" w:rsidP="00461B1B">
      <w:pPr>
        <w:pStyle w:val="3dmsonormal"/>
        <w:jc w:val="both"/>
        <w:rPr>
          <w:rFonts w:ascii="Arial" w:hAnsi="Arial" w:cs="Arial"/>
        </w:rPr>
      </w:pPr>
      <w:r w:rsidRPr="00461B1B">
        <w:rPr>
          <w:rFonts w:ascii="Arial" w:hAnsi="Arial" w:cs="Arial"/>
          <w:noProof/>
        </w:rPr>
        <w:drawing>
          <wp:inline distT="0" distB="0" distL="0" distR="0">
            <wp:extent cx="4286250" cy="1123950"/>
            <wp:effectExtent l="19050" t="0" r="0" b="0"/>
            <wp:docPr id="1" name="Imagen 1" descr="http://www.cricyt.edu.ar/enciclopedia/terminos/images/cadal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ricyt.edu.ar/enciclopedia/terminos/images/cadalim.jpg"/>
                    <pic:cNvPicPr>
                      <a:picLocks noChangeAspect="1" noChangeArrowheads="1"/>
                    </pic:cNvPicPr>
                  </pic:nvPicPr>
                  <pic:blipFill>
                    <a:blip r:embed="rId4"/>
                    <a:srcRect/>
                    <a:stretch>
                      <a:fillRect/>
                    </a:stretch>
                  </pic:blipFill>
                  <pic:spPr bwMode="auto">
                    <a:xfrm>
                      <a:off x="0" y="0"/>
                      <a:ext cx="4286250" cy="1123950"/>
                    </a:xfrm>
                    <a:prstGeom prst="rect">
                      <a:avLst/>
                    </a:prstGeom>
                    <a:noFill/>
                    <a:ln w="9525">
                      <a:noFill/>
                      <a:miter lim="800000"/>
                      <a:headEnd/>
                      <a:tailEnd/>
                    </a:ln>
                  </pic:spPr>
                </pic:pic>
              </a:graphicData>
            </a:graphic>
          </wp:inline>
        </w:drawing>
      </w:r>
    </w:p>
    <w:p w:rsidR="000968F7" w:rsidRPr="00461B1B" w:rsidRDefault="000968F7" w:rsidP="00461B1B">
      <w:pPr>
        <w:pStyle w:val="3dmsonormal"/>
        <w:jc w:val="both"/>
        <w:rPr>
          <w:rFonts w:ascii="Arial" w:hAnsi="Arial" w:cs="Arial"/>
        </w:rPr>
      </w:pPr>
      <w:r w:rsidRPr="00461B1B">
        <w:rPr>
          <w:rFonts w:ascii="Arial" w:hAnsi="Arial" w:cs="Arial"/>
        </w:rPr>
        <w:t>Ejemplo de una cadena trófica que fue afectada por la intervención del hombre, es el caso de los coyotes en EE.UU. que fueron considerados plaga y se diezmaron. Si bien es verdad que estos animales vivían cerca del hombre y de cuando en cuando robaban una gallina su principal alimento lo constituía un grupo de roedores que se alimentan de tubérculos y raíces carnosas empleadas en agricultura. La desaparición casi total de los coyotes trajo aparejado una superpoblación de roedores, que como consecuencia hizo estragos en los cultivos.</w:t>
      </w:r>
    </w:p>
    <w:p w:rsidR="000968F7" w:rsidRPr="00461B1B" w:rsidRDefault="000968F7" w:rsidP="00461B1B">
      <w:pPr>
        <w:pStyle w:val="3dmsonormal"/>
        <w:jc w:val="both"/>
        <w:rPr>
          <w:rFonts w:ascii="Arial" w:hAnsi="Arial" w:cs="Arial"/>
        </w:rPr>
      </w:pPr>
      <w:r w:rsidRPr="00461B1B">
        <w:rPr>
          <w:rFonts w:ascii="Arial" w:hAnsi="Arial" w:cs="Arial"/>
        </w:rPr>
        <w:t xml:space="preserve">Una cadena que naturalmente tiende a la extinción es el caso del oso panda, cuyo único alimento es la caña de bambú. En caso de desaparecer el bambú, el panda </w:t>
      </w:r>
      <w:proofErr w:type="gramStart"/>
      <w:r w:rsidRPr="00461B1B">
        <w:rPr>
          <w:rFonts w:ascii="Arial" w:hAnsi="Arial" w:cs="Arial"/>
        </w:rPr>
        <w:t>desaparecerían</w:t>
      </w:r>
      <w:proofErr w:type="gramEnd"/>
      <w:r w:rsidRPr="00461B1B">
        <w:rPr>
          <w:rFonts w:ascii="Arial" w:hAnsi="Arial" w:cs="Arial"/>
        </w:rPr>
        <w:t xml:space="preserve"> sin remedio, a menos que fuera capaz de alimentarse de otro vegetal.</w:t>
      </w:r>
      <w:r w:rsidR="001C63EC">
        <w:rPr>
          <w:rFonts w:ascii="Arial" w:hAnsi="Arial" w:cs="Arial"/>
        </w:rPr>
        <w:t xml:space="preserve"> </w:t>
      </w:r>
    </w:p>
    <w:p w:rsidR="009C6440" w:rsidRDefault="009C6440" w:rsidP="009C6440">
      <w:pPr>
        <w:pStyle w:val="NormalWeb"/>
        <w:rPr>
          <w:rStyle w:val="subti"/>
        </w:rPr>
      </w:pPr>
    </w:p>
    <w:p w:rsidR="009C6440" w:rsidRDefault="009C6440" w:rsidP="009C6440">
      <w:pPr>
        <w:pStyle w:val="NormalWeb"/>
        <w:rPr>
          <w:rStyle w:val="subti"/>
        </w:rPr>
      </w:pPr>
    </w:p>
    <w:p w:rsidR="009C6440" w:rsidRDefault="009C6440" w:rsidP="009C6440">
      <w:pPr>
        <w:pStyle w:val="NormalWeb"/>
        <w:rPr>
          <w:rStyle w:val="subti"/>
        </w:rPr>
      </w:pPr>
    </w:p>
    <w:p w:rsidR="009C6440" w:rsidRDefault="009C6440" w:rsidP="009C6440">
      <w:pPr>
        <w:pStyle w:val="NormalWeb"/>
        <w:rPr>
          <w:rStyle w:val="subti"/>
        </w:rPr>
      </w:pPr>
    </w:p>
    <w:p w:rsidR="009C6440" w:rsidRDefault="009C6440" w:rsidP="009C6440">
      <w:pPr>
        <w:pStyle w:val="NormalWeb"/>
        <w:rPr>
          <w:rStyle w:val="subti"/>
        </w:rPr>
      </w:pPr>
    </w:p>
    <w:p w:rsidR="009C6440" w:rsidRDefault="009C6440" w:rsidP="009C6440">
      <w:pPr>
        <w:pStyle w:val="NormalWeb"/>
        <w:rPr>
          <w:rStyle w:val="subti"/>
        </w:rPr>
      </w:pPr>
    </w:p>
    <w:p w:rsidR="009C6440" w:rsidRDefault="009C6440" w:rsidP="009C6440">
      <w:pPr>
        <w:pStyle w:val="NormalWeb"/>
        <w:rPr>
          <w:rStyle w:val="subti"/>
        </w:rPr>
      </w:pPr>
    </w:p>
    <w:p w:rsidR="009C6440" w:rsidRPr="001C63EC" w:rsidRDefault="001C63EC" w:rsidP="009C6440">
      <w:pPr>
        <w:pStyle w:val="NormalWeb"/>
        <w:rPr>
          <w:rFonts w:ascii="Arial" w:hAnsi="Arial" w:cs="Arial"/>
          <w:b/>
        </w:rPr>
      </w:pPr>
      <w:r w:rsidRPr="009E7E03">
        <w:rPr>
          <w:rStyle w:val="subti"/>
          <w:rFonts w:ascii="Arial" w:hAnsi="Arial" w:cs="Arial"/>
          <w:b/>
        </w:rPr>
        <w:lastRenderedPageBreak/>
        <w:t>C</w:t>
      </w:r>
      <w:r w:rsidR="009C6440" w:rsidRPr="009E7E03">
        <w:rPr>
          <w:rStyle w:val="subti"/>
          <w:rFonts w:ascii="Arial" w:hAnsi="Arial" w:cs="Arial"/>
          <w:b/>
        </w:rPr>
        <w:t>aso Venezolano- Merideño:</w:t>
      </w:r>
      <w:r w:rsidR="009C6440" w:rsidRPr="001C63EC">
        <w:rPr>
          <w:rStyle w:val="subti"/>
          <w:rFonts w:ascii="Arial" w:hAnsi="Arial" w:cs="Arial"/>
        </w:rPr>
        <w:t xml:space="preserve"> </w:t>
      </w:r>
      <w:r w:rsidR="009C6440" w:rsidRPr="001C63EC">
        <w:rPr>
          <w:rStyle w:val="titulo-nota"/>
          <w:rFonts w:ascii="Arial" w:hAnsi="Arial" w:cs="Arial"/>
          <w:b/>
        </w:rPr>
        <w:t xml:space="preserve">Rana </w:t>
      </w:r>
      <w:proofErr w:type="spellStart"/>
      <w:r w:rsidR="009C6440" w:rsidRPr="001C63EC">
        <w:rPr>
          <w:rStyle w:val="titulo-nota"/>
          <w:rFonts w:ascii="Arial" w:hAnsi="Arial" w:cs="Arial"/>
          <w:b/>
        </w:rPr>
        <w:t>go</w:t>
      </w:r>
      <w:proofErr w:type="spellEnd"/>
      <w:r w:rsidR="009C6440" w:rsidRPr="001C63EC">
        <w:rPr>
          <w:rStyle w:val="titulo-nota"/>
          <w:rFonts w:ascii="Arial" w:hAnsi="Arial" w:cs="Arial"/>
          <w:b/>
        </w:rPr>
        <w:t xml:space="preserve"> home</w:t>
      </w:r>
    </w:p>
    <w:p w:rsidR="009C6440" w:rsidRPr="001C63EC" w:rsidRDefault="009C6440" w:rsidP="009C6440">
      <w:pPr>
        <w:pStyle w:val="NormalWeb"/>
        <w:jc w:val="both"/>
        <w:rPr>
          <w:rFonts w:ascii="Arial" w:hAnsi="Arial" w:cs="Arial"/>
        </w:rPr>
      </w:pPr>
      <w:r w:rsidRPr="001C63EC">
        <w:rPr>
          <w:rFonts w:ascii="Arial" w:hAnsi="Arial" w:cs="Arial"/>
        </w:rPr>
        <w:t xml:space="preserve">CARACAS, </w:t>
      </w:r>
      <w:proofErr w:type="spellStart"/>
      <w:r w:rsidRPr="001C63EC">
        <w:rPr>
          <w:rFonts w:ascii="Arial" w:hAnsi="Arial" w:cs="Arial"/>
        </w:rPr>
        <w:t>feb</w:t>
      </w:r>
      <w:proofErr w:type="spellEnd"/>
      <w:r w:rsidRPr="001C63EC">
        <w:rPr>
          <w:rFonts w:ascii="Arial" w:hAnsi="Arial" w:cs="Arial"/>
        </w:rPr>
        <w:t xml:space="preserve"> (IPS) - Inusuales mugidos se oyen por las noches en las lagunas del andino estado de Mérida, al sudoeste de Venezuela. No se trata de vacas insomnes, ni del ulular del viento entre arroyos y árboles, según comprueban ambientalistas, campesinos de esas frías laderas y cualquier paseante. </w:t>
      </w:r>
    </w:p>
    <w:p w:rsidR="009C6440" w:rsidRPr="001C63EC" w:rsidRDefault="009C6440" w:rsidP="009C6440">
      <w:pPr>
        <w:pStyle w:val="NormalWeb"/>
        <w:jc w:val="both"/>
        <w:rPr>
          <w:rFonts w:ascii="Arial" w:hAnsi="Arial" w:cs="Arial"/>
        </w:rPr>
      </w:pPr>
      <w:r w:rsidRPr="001C63EC">
        <w:rPr>
          <w:rFonts w:ascii="Arial" w:hAnsi="Arial" w:cs="Arial"/>
        </w:rPr>
        <w:t xml:space="preserve">La búsqueda de profesores y estudiantes de biología de la Universidad de Los Andes detectó al causante: un anfibio de color marrón amarillento, de aproximadamente 23 centímetros de largo y que puede pesar más de un kilogramo. </w:t>
      </w:r>
    </w:p>
    <w:p w:rsidR="009C6440" w:rsidRPr="001C63EC" w:rsidRDefault="009C6440" w:rsidP="009C6440">
      <w:pPr>
        <w:pStyle w:val="NormalWeb"/>
        <w:jc w:val="both"/>
        <w:rPr>
          <w:rFonts w:ascii="Arial" w:hAnsi="Arial" w:cs="Arial"/>
        </w:rPr>
      </w:pPr>
      <w:r w:rsidRPr="001C63EC">
        <w:rPr>
          <w:rFonts w:ascii="Arial" w:hAnsi="Arial" w:cs="Arial"/>
        </w:rPr>
        <w:t xml:space="preserve">La rana </w:t>
      </w:r>
      <w:proofErr w:type="spellStart"/>
      <w:r w:rsidRPr="001C63EC">
        <w:rPr>
          <w:rFonts w:ascii="Arial" w:hAnsi="Arial" w:cs="Arial"/>
        </w:rPr>
        <w:t>catesbeiana</w:t>
      </w:r>
      <w:proofErr w:type="spellEnd"/>
      <w:r w:rsidRPr="001C63EC">
        <w:rPr>
          <w:rFonts w:ascii="Arial" w:hAnsi="Arial" w:cs="Arial"/>
        </w:rPr>
        <w:t xml:space="preserve">, más conocida como rana toro (en inglés, </w:t>
      </w:r>
      <w:proofErr w:type="spellStart"/>
      <w:r w:rsidRPr="001C63EC">
        <w:rPr>
          <w:rFonts w:ascii="Arial" w:hAnsi="Arial" w:cs="Arial"/>
        </w:rPr>
        <w:t>bullfrog</w:t>
      </w:r>
      <w:proofErr w:type="spellEnd"/>
      <w:r w:rsidRPr="001C63EC">
        <w:rPr>
          <w:rFonts w:ascii="Arial" w:hAnsi="Arial" w:cs="Arial"/>
        </w:rPr>
        <w:t xml:space="preserve">), porque emite sonidos similares a un mugido, es originaria del este de Estados Unidos y se sabe de su existencia en Mérida desde hace por lo menos cuatro años. Se ignora cómo llegó a Venezuela. </w:t>
      </w:r>
    </w:p>
    <w:p w:rsidR="009C6440" w:rsidRPr="001C63EC" w:rsidRDefault="009C6440" w:rsidP="009C6440">
      <w:pPr>
        <w:pStyle w:val="NormalWeb"/>
        <w:jc w:val="both"/>
        <w:rPr>
          <w:rFonts w:ascii="Arial" w:hAnsi="Arial" w:cs="Arial"/>
        </w:rPr>
      </w:pPr>
      <w:r w:rsidRPr="001C63EC">
        <w:rPr>
          <w:rFonts w:ascii="Arial" w:hAnsi="Arial" w:cs="Arial"/>
        </w:rPr>
        <w:t xml:space="preserve">Las voraces ranas toro devoran desde insectos hasta sus propios congéneres, y se reproducen en forma prolífica. En la región andina ya hay centenares de miles que amenazan la existencia de especies propias del lugar, como pájaros, serpientes pequeñas, tortugas y algunos roedores. </w:t>
      </w:r>
    </w:p>
    <w:p w:rsidR="009C6440" w:rsidRPr="001C63EC" w:rsidRDefault="009C6440" w:rsidP="009C6440">
      <w:pPr>
        <w:pStyle w:val="NormalWeb"/>
        <w:jc w:val="both"/>
        <w:rPr>
          <w:rFonts w:ascii="Arial" w:hAnsi="Arial" w:cs="Arial"/>
        </w:rPr>
      </w:pPr>
      <w:r w:rsidRPr="001C63EC">
        <w:rPr>
          <w:rFonts w:ascii="Arial" w:hAnsi="Arial" w:cs="Arial"/>
        </w:rPr>
        <w:t xml:space="preserve">”Aún no ha causado grandes daños, pero puede hacerlo”, dijo a IPS la especialista en ecología animal Amelia Díaz, de la Universidad de Los Andes, quien ha realizado estudios sobre el batracio para la venezolana Fundación </w:t>
      </w:r>
      <w:proofErr w:type="spellStart"/>
      <w:r w:rsidRPr="001C63EC">
        <w:rPr>
          <w:rFonts w:ascii="Arial" w:hAnsi="Arial" w:cs="Arial"/>
        </w:rPr>
        <w:t>Bullfrog</w:t>
      </w:r>
      <w:proofErr w:type="spellEnd"/>
      <w:r w:rsidRPr="001C63EC">
        <w:rPr>
          <w:rFonts w:ascii="Arial" w:hAnsi="Arial" w:cs="Arial"/>
        </w:rPr>
        <w:t xml:space="preserve">. </w:t>
      </w:r>
    </w:p>
    <w:p w:rsidR="009C6440" w:rsidRPr="001C63EC" w:rsidRDefault="009C6440" w:rsidP="009C6440">
      <w:pPr>
        <w:pStyle w:val="NormalWeb"/>
        <w:jc w:val="both"/>
        <w:rPr>
          <w:rFonts w:ascii="Arial" w:hAnsi="Arial" w:cs="Arial"/>
        </w:rPr>
      </w:pPr>
      <w:r w:rsidRPr="001C63EC">
        <w:rPr>
          <w:rFonts w:ascii="Arial" w:hAnsi="Arial" w:cs="Arial"/>
        </w:rPr>
        <w:t xml:space="preserve">La introducción ilegal de especies foráneas y su diseminación por manejo imprudente son problemas graves en América Latina y el Caribe. Uno de los casos emblemáticos es el del pez tilapia, natural de África, registrado al igual que la rana toro en la lista de 100 especies exóticas invasoras más peligrosas, elaborada por la Unión Internacional para la Conservación de la Naturaleza. </w:t>
      </w:r>
    </w:p>
    <w:p w:rsidR="009C6440" w:rsidRPr="001C63EC" w:rsidRDefault="009C6440" w:rsidP="009C6440">
      <w:pPr>
        <w:pStyle w:val="NormalWeb"/>
        <w:jc w:val="both"/>
        <w:rPr>
          <w:rFonts w:ascii="Arial" w:hAnsi="Arial" w:cs="Arial"/>
        </w:rPr>
      </w:pPr>
      <w:r w:rsidRPr="001C63EC">
        <w:rPr>
          <w:rFonts w:ascii="Arial" w:hAnsi="Arial" w:cs="Arial"/>
        </w:rPr>
        <w:t xml:space="preserve">Algunos países de la región han aprovechado económicamente el cultivo de ese pez de sabrosa carne. Entre ellos se cuentan Argentina, Brasil y México, que han establecido controles en la reproducción y delimitación de espacios para su desarrollo. </w:t>
      </w:r>
    </w:p>
    <w:p w:rsidR="009C6440" w:rsidRPr="001C63EC" w:rsidRDefault="009C6440" w:rsidP="009C6440">
      <w:pPr>
        <w:pStyle w:val="NormalWeb"/>
        <w:jc w:val="both"/>
        <w:rPr>
          <w:rFonts w:ascii="Arial" w:hAnsi="Arial" w:cs="Arial"/>
        </w:rPr>
      </w:pPr>
      <w:r w:rsidRPr="001C63EC">
        <w:rPr>
          <w:rFonts w:ascii="Arial" w:hAnsi="Arial" w:cs="Arial"/>
        </w:rPr>
        <w:t>El Banco Interamericano de Desarrollo calcula que la producción de tilapia</w:t>
      </w:r>
      <w:r w:rsidR="009E7E03">
        <w:rPr>
          <w:rFonts w:ascii="Arial" w:hAnsi="Arial" w:cs="Arial"/>
        </w:rPr>
        <w:t>s en América “</w:t>
      </w:r>
      <w:r w:rsidRPr="001C63EC">
        <w:rPr>
          <w:rFonts w:ascii="Arial" w:hAnsi="Arial" w:cs="Arial"/>
        </w:rPr>
        <w:t xml:space="preserve">alcanzará unas 500.000 toneladas anuales antes de 2010, duplicándose a un millón de toneladas antes de 2020”. </w:t>
      </w:r>
    </w:p>
    <w:p w:rsidR="009C6440" w:rsidRPr="001C63EC" w:rsidRDefault="009C6440" w:rsidP="009C6440">
      <w:pPr>
        <w:pStyle w:val="NormalWeb"/>
        <w:jc w:val="both"/>
        <w:rPr>
          <w:rFonts w:ascii="Arial" w:hAnsi="Arial" w:cs="Arial"/>
        </w:rPr>
      </w:pPr>
      <w:r w:rsidRPr="001C63EC">
        <w:rPr>
          <w:rFonts w:ascii="Arial" w:hAnsi="Arial" w:cs="Arial"/>
        </w:rPr>
        <w:t xml:space="preserve">Sin embargo, la especie ha impactado el ambiente, pues sus excrementos contaminan las aguas, y ”la rápida reproducción de la especie le da ventaja frente a otras”, señaló a IPS Eddy Solórzano, de la Oficina de Diversidad Biológica del Ministerio del Ambiente venezolano. </w:t>
      </w:r>
    </w:p>
    <w:p w:rsidR="009C6440" w:rsidRPr="001C63EC" w:rsidRDefault="009C6440" w:rsidP="009C6440">
      <w:pPr>
        <w:pStyle w:val="NormalWeb"/>
        <w:jc w:val="both"/>
        <w:rPr>
          <w:rFonts w:ascii="Arial" w:hAnsi="Arial" w:cs="Arial"/>
        </w:rPr>
      </w:pPr>
      <w:r w:rsidRPr="001C63EC">
        <w:rPr>
          <w:rFonts w:ascii="Arial" w:hAnsi="Arial" w:cs="Arial"/>
        </w:rPr>
        <w:lastRenderedPageBreak/>
        <w:t xml:space="preserve">Han sido también emblemáticos los casos de la introducción en Colombia de la trucha llamada </w:t>
      </w:r>
      <w:proofErr w:type="spellStart"/>
      <w:r w:rsidRPr="001C63EC">
        <w:rPr>
          <w:rFonts w:ascii="Arial" w:hAnsi="Arial" w:cs="Arial"/>
        </w:rPr>
        <w:t>arcoiris</w:t>
      </w:r>
      <w:proofErr w:type="spellEnd"/>
      <w:r w:rsidRPr="001C63EC">
        <w:rPr>
          <w:rFonts w:ascii="Arial" w:hAnsi="Arial" w:cs="Arial"/>
        </w:rPr>
        <w:t xml:space="preserve">, originaria de las costas del Pacífico, y de la introducción en Argentina del castor canadiense. </w:t>
      </w:r>
    </w:p>
    <w:p w:rsidR="009C6440" w:rsidRPr="001C63EC" w:rsidRDefault="009C6440" w:rsidP="009C6440">
      <w:pPr>
        <w:pStyle w:val="NormalWeb"/>
        <w:jc w:val="both"/>
        <w:rPr>
          <w:rFonts w:ascii="Arial" w:hAnsi="Arial" w:cs="Arial"/>
        </w:rPr>
      </w:pPr>
      <w:r w:rsidRPr="001C63EC">
        <w:rPr>
          <w:rFonts w:ascii="Arial" w:hAnsi="Arial" w:cs="Arial"/>
        </w:rPr>
        <w:t xml:space="preserve">Algunos estudios en Colombia han atribuido a la trucha </w:t>
      </w:r>
      <w:proofErr w:type="spellStart"/>
      <w:r w:rsidRPr="001C63EC">
        <w:rPr>
          <w:rFonts w:ascii="Arial" w:hAnsi="Arial" w:cs="Arial"/>
        </w:rPr>
        <w:t>arcoiris</w:t>
      </w:r>
      <w:proofErr w:type="spellEnd"/>
      <w:r w:rsidRPr="001C63EC">
        <w:rPr>
          <w:rFonts w:ascii="Arial" w:hAnsi="Arial" w:cs="Arial"/>
        </w:rPr>
        <w:t xml:space="preserve"> responsabilidad directa en la extinción del pez ganso </w:t>
      </w:r>
      <w:r w:rsidR="009E7E03">
        <w:rPr>
          <w:rFonts w:ascii="Arial" w:hAnsi="Arial" w:cs="Arial"/>
        </w:rPr>
        <w:t xml:space="preserve">y de las aves acuáticas </w:t>
      </w:r>
      <w:proofErr w:type="spellStart"/>
      <w:r w:rsidR="009E7E03">
        <w:rPr>
          <w:rFonts w:ascii="Arial" w:hAnsi="Arial" w:cs="Arial"/>
        </w:rPr>
        <w:t>cira</w:t>
      </w:r>
      <w:proofErr w:type="spellEnd"/>
      <w:r w:rsidR="009E7E03">
        <w:rPr>
          <w:rFonts w:ascii="Arial" w:hAnsi="Arial" w:cs="Arial"/>
        </w:rPr>
        <w:t xml:space="preserve"> y “</w:t>
      </w:r>
      <w:r w:rsidRPr="001C63EC">
        <w:rPr>
          <w:rFonts w:ascii="Arial" w:hAnsi="Arial" w:cs="Arial"/>
        </w:rPr>
        <w:t xml:space="preserve">pico de oro”. </w:t>
      </w:r>
    </w:p>
    <w:p w:rsidR="009C6440" w:rsidRPr="001C63EC" w:rsidRDefault="009C6440" w:rsidP="009C6440">
      <w:pPr>
        <w:pStyle w:val="NormalWeb"/>
        <w:jc w:val="both"/>
        <w:rPr>
          <w:rFonts w:ascii="Arial" w:hAnsi="Arial" w:cs="Arial"/>
        </w:rPr>
      </w:pPr>
      <w:r w:rsidRPr="001C63EC">
        <w:rPr>
          <w:rFonts w:ascii="Arial" w:hAnsi="Arial" w:cs="Arial"/>
        </w:rPr>
        <w:t xml:space="preserve">El castor canadiense, de casi un metro de largo y que puede pesar de 12 a 20 kilogramos, ha contribuido a la destrucción de árboles, al comer cortezas, ramas, hojas y algunos frutos, y desvía cursos de agua de sus cauces naturales, con su típica construcción de represas de troncos que crean lagos artificiales. </w:t>
      </w:r>
    </w:p>
    <w:p w:rsidR="009C6440" w:rsidRPr="001C63EC" w:rsidRDefault="009C6440" w:rsidP="009C6440">
      <w:pPr>
        <w:pStyle w:val="NormalWeb"/>
        <w:jc w:val="both"/>
        <w:rPr>
          <w:rFonts w:ascii="Arial" w:hAnsi="Arial" w:cs="Arial"/>
        </w:rPr>
      </w:pPr>
      <w:r w:rsidRPr="001C63EC">
        <w:rPr>
          <w:rFonts w:ascii="Arial" w:hAnsi="Arial" w:cs="Arial"/>
        </w:rPr>
        <w:t xml:space="preserve">Un caso particular fue el de la </w:t>
      </w:r>
      <w:r w:rsidR="009E7E03" w:rsidRPr="001C63EC">
        <w:rPr>
          <w:rFonts w:ascii="Arial" w:hAnsi="Arial" w:cs="Arial"/>
        </w:rPr>
        <w:t>importación</w:t>
      </w:r>
      <w:r w:rsidRPr="001C63EC">
        <w:rPr>
          <w:rFonts w:ascii="Arial" w:hAnsi="Arial" w:cs="Arial"/>
        </w:rPr>
        <w:t xml:space="preserve"> legal a Brasil en 1956 de algunas abejas reinas africanas, para mejorar la calidad de las europeas en sus </w:t>
      </w:r>
      <w:proofErr w:type="spellStart"/>
      <w:r w:rsidRPr="001C63EC">
        <w:rPr>
          <w:rFonts w:ascii="Arial" w:hAnsi="Arial" w:cs="Arial"/>
        </w:rPr>
        <w:t>apiarios</w:t>
      </w:r>
      <w:proofErr w:type="spellEnd"/>
      <w:r w:rsidRPr="001C63EC">
        <w:rPr>
          <w:rFonts w:ascii="Arial" w:hAnsi="Arial" w:cs="Arial"/>
        </w:rPr>
        <w:t xml:space="preserve">. </w:t>
      </w:r>
    </w:p>
    <w:p w:rsidR="009C6440" w:rsidRPr="001C63EC" w:rsidRDefault="009C6440" w:rsidP="009C6440">
      <w:pPr>
        <w:pStyle w:val="NormalWeb"/>
        <w:jc w:val="both"/>
        <w:rPr>
          <w:rFonts w:ascii="Arial" w:hAnsi="Arial" w:cs="Arial"/>
        </w:rPr>
      </w:pPr>
      <w:r w:rsidRPr="001C63EC">
        <w:rPr>
          <w:rFonts w:ascii="Arial" w:hAnsi="Arial" w:cs="Arial"/>
        </w:rPr>
        <w:t>Las características más peligrosas de esos animales resultaron dominantes en las cruzas, y al año siguiente escaparon 26 reinas y sus respectivos enjambres que se di</w:t>
      </w:r>
      <w:r w:rsidR="009E7E03">
        <w:rPr>
          <w:rFonts w:ascii="Arial" w:hAnsi="Arial" w:cs="Arial"/>
        </w:rPr>
        <w:t>ri</w:t>
      </w:r>
      <w:r w:rsidRPr="001C63EC">
        <w:rPr>
          <w:rFonts w:ascii="Arial" w:hAnsi="Arial" w:cs="Arial"/>
        </w:rPr>
        <w:t xml:space="preserve">gieron hacia el norte y el noroeste, expandiéndose hasta llegar en los años 80 a América Central. </w:t>
      </w:r>
    </w:p>
    <w:p w:rsidR="009C6440" w:rsidRPr="001C63EC" w:rsidRDefault="009C6440" w:rsidP="009C6440">
      <w:pPr>
        <w:pStyle w:val="NormalWeb"/>
        <w:jc w:val="both"/>
        <w:rPr>
          <w:rFonts w:ascii="Arial" w:hAnsi="Arial" w:cs="Arial"/>
        </w:rPr>
      </w:pPr>
      <w:r w:rsidRPr="001C63EC">
        <w:rPr>
          <w:rFonts w:ascii="Arial" w:hAnsi="Arial" w:cs="Arial"/>
        </w:rPr>
        <w:t xml:space="preserve">Por el camino quedaron centenares de personas muertas o severamente afectadas por las picaduras de los agresivos enjambres, muchas veces familias campesinas que perdieron a un niño o un labriego además de vacas, cerdos o aves de corral. Incontables ejemplares de fauna silvestre también sucumbieron a los ataques de los himenópteros. </w:t>
      </w:r>
    </w:p>
    <w:p w:rsidR="004916EF" w:rsidRDefault="009C6440" w:rsidP="009C6440">
      <w:pPr>
        <w:pStyle w:val="NormalWeb"/>
        <w:jc w:val="both"/>
        <w:rPr>
          <w:rFonts w:ascii="Arial" w:hAnsi="Arial" w:cs="Arial"/>
        </w:rPr>
      </w:pPr>
      <w:r w:rsidRPr="001C63EC">
        <w:rPr>
          <w:rFonts w:ascii="Arial" w:hAnsi="Arial" w:cs="Arial"/>
        </w:rPr>
        <w:t>La rana toro está lejos de causar tales desastres, pero par</w:t>
      </w:r>
      <w:r w:rsidR="009E7E03">
        <w:rPr>
          <w:rFonts w:ascii="Arial" w:hAnsi="Arial" w:cs="Arial"/>
        </w:rPr>
        <w:t>a las autoridades de Venezuela “</w:t>
      </w:r>
      <w:r w:rsidRPr="001C63EC">
        <w:rPr>
          <w:rFonts w:ascii="Arial" w:hAnsi="Arial" w:cs="Arial"/>
        </w:rPr>
        <w:t>es muy importante evitar</w:t>
      </w:r>
    </w:p>
    <w:p w:rsidR="009C6440" w:rsidRPr="001C63EC" w:rsidRDefault="009C6440" w:rsidP="009C6440">
      <w:pPr>
        <w:pStyle w:val="NormalWeb"/>
        <w:jc w:val="both"/>
        <w:rPr>
          <w:rFonts w:ascii="Arial" w:hAnsi="Arial" w:cs="Arial"/>
        </w:rPr>
      </w:pPr>
      <w:r w:rsidRPr="001C63EC">
        <w:rPr>
          <w:rFonts w:ascii="Arial" w:hAnsi="Arial" w:cs="Arial"/>
        </w:rPr>
        <w:t xml:space="preserve"> que se extienda, pues el ecosistema de los Andes es frágil”, afirmó Solórzano. </w:t>
      </w:r>
    </w:p>
    <w:p w:rsidR="009C6440" w:rsidRPr="001C63EC" w:rsidRDefault="009C6440" w:rsidP="009C6440">
      <w:pPr>
        <w:pStyle w:val="NormalWeb"/>
        <w:jc w:val="both"/>
        <w:rPr>
          <w:rFonts w:ascii="Arial" w:hAnsi="Arial" w:cs="Arial"/>
        </w:rPr>
      </w:pPr>
      <w:r w:rsidRPr="001C63EC">
        <w:rPr>
          <w:rFonts w:ascii="Arial" w:hAnsi="Arial" w:cs="Arial"/>
        </w:rPr>
        <w:t>El Programa de las Naciones Unidas para el Medio Ambiente reconoce como amenaza a</w:t>
      </w:r>
      <w:r w:rsidR="009E7E03">
        <w:rPr>
          <w:rFonts w:ascii="Arial" w:hAnsi="Arial" w:cs="Arial"/>
        </w:rPr>
        <w:t xml:space="preserve"> la biodiversidad de la región “</w:t>
      </w:r>
      <w:r w:rsidRPr="001C63EC">
        <w:rPr>
          <w:rFonts w:ascii="Arial" w:hAnsi="Arial" w:cs="Arial"/>
        </w:rPr>
        <w:t xml:space="preserve">la presión de las especies exóticas sobre las nativas y sus hábitat”. </w:t>
      </w:r>
    </w:p>
    <w:p w:rsidR="009C6440" w:rsidRPr="001C63EC" w:rsidRDefault="009C6440" w:rsidP="009C6440">
      <w:pPr>
        <w:pStyle w:val="NormalWeb"/>
        <w:jc w:val="both"/>
        <w:rPr>
          <w:rFonts w:ascii="Arial" w:hAnsi="Arial" w:cs="Arial"/>
        </w:rPr>
      </w:pPr>
      <w:r w:rsidRPr="001C63EC">
        <w:rPr>
          <w:rFonts w:ascii="Arial" w:hAnsi="Arial" w:cs="Arial"/>
        </w:rPr>
        <w:t xml:space="preserve">En Venezuela la introducción ilegal de especies está penada por leyes ambientales con tres meses a un año de prisión y multas de 1.500 a 5.000 dólares (de 10 meses a casi tres años de salario mínimo). </w:t>
      </w:r>
    </w:p>
    <w:p w:rsidR="009C6440" w:rsidRPr="001C63EC" w:rsidRDefault="009C6440" w:rsidP="009C6440">
      <w:pPr>
        <w:pStyle w:val="NormalWeb"/>
        <w:jc w:val="both"/>
        <w:rPr>
          <w:rFonts w:ascii="Arial" w:hAnsi="Arial" w:cs="Arial"/>
        </w:rPr>
      </w:pPr>
      <w:r w:rsidRPr="001C63EC">
        <w:rPr>
          <w:rFonts w:ascii="Arial" w:hAnsi="Arial" w:cs="Arial"/>
        </w:rPr>
        <w:t xml:space="preserve">Un ejemplar de rana toro puede poner de 50.000 a 70.000 huevos. En un área entre montañas que alberga una laguna, de unas decenas de kilómetros cuadrados entre los poblados merideños de </w:t>
      </w:r>
      <w:proofErr w:type="spellStart"/>
      <w:r w:rsidRPr="001C63EC">
        <w:rPr>
          <w:rFonts w:ascii="Arial" w:hAnsi="Arial" w:cs="Arial"/>
        </w:rPr>
        <w:t>Jají</w:t>
      </w:r>
      <w:proofErr w:type="spellEnd"/>
      <w:r w:rsidRPr="001C63EC">
        <w:rPr>
          <w:rFonts w:ascii="Arial" w:hAnsi="Arial" w:cs="Arial"/>
        </w:rPr>
        <w:t xml:space="preserve"> y La Carbonera, la Fundación </w:t>
      </w:r>
      <w:proofErr w:type="spellStart"/>
      <w:r w:rsidRPr="001C63EC">
        <w:rPr>
          <w:rFonts w:ascii="Arial" w:hAnsi="Arial" w:cs="Arial"/>
        </w:rPr>
        <w:t>Bullfrog</w:t>
      </w:r>
      <w:proofErr w:type="spellEnd"/>
      <w:r w:rsidRPr="001C63EC">
        <w:rPr>
          <w:rFonts w:ascii="Arial" w:hAnsi="Arial" w:cs="Arial"/>
        </w:rPr>
        <w:t xml:space="preserve"> calculó que había unos 600.000 de esos batracios, que fueron reducidos a un tercio o un sexto. </w:t>
      </w:r>
    </w:p>
    <w:p w:rsidR="009C6440" w:rsidRPr="001C63EC" w:rsidRDefault="009C6440" w:rsidP="009C6440">
      <w:pPr>
        <w:pStyle w:val="NormalWeb"/>
        <w:jc w:val="both"/>
        <w:rPr>
          <w:rFonts w:ascii="Arial" w:hAnsi="Arial" w:cs="Arial"/>
        </w:rPr>
      </w:pPr>
      <w:r w:rsidRPr="001C63EC">
        <w:rPr>
          <w:rFonts w:ascii="Arial" w:hAnsi="Arial" w:cs="Arial"/>
        </w:rPr>
        <w:lastRenderedPageBreak/>
        <w:t xml:space="preserve">Eso se logró mediante el trabajo de equipos provistos de redes y mallas, y al eliminar vegetación que servía de refugio a las ranas toro. </w:t>
      </w:r>
    </w:p>
    <w:p w:rsidR="009C6440" w:rsidRPr="001C63EC" w:rsidRDefault="009C6440" w:rsidP="009C6440">
      <w:pPr>
        <w:pStyle w:val="NormalWeb"/>
        <w:jc w:val="both"/>
        <w:rPr>
          <w:rFonts w:ascii="Arial" w:hAnsi="Arial" w:cs="Arial"/>
        </w:rPr>
      </w:pPr>
      <w:r w:rsidRPr="001C63EC">
        <w:rPr>
          <w:rFonts w:ascii="Arial" w:hAnsi="Arial" w:cs="Arial"/>
        </w:rPr>
        <w:t xml:space="preserve">La búsqueda sigue, y hay recompensas. Sesenta centavos de dólar </w:t>
      </w:r>
      <w:proofErr w:type="gramStart"/>
      <w:r w:rsidRPr="001C63EC">
        <w:rPr>
          <w:rFonts w:ascii="Arial" w:hAnsi="Arial" w:cs="Arial"/>
        </w:rPr>
        <w:t>ha</w:t>
      </w:r>
      <w:proofErr w:type="gramEnd"/>
      <w:r w:rsidRPr="001C63EC">
        <w:rPr>
          <w:rFonts w:ascii="Arial" w:hAnsi="Arial" w:cs="Arial"/>
        </w:rPr>
        <w:t xml:space="preserve"> pagado el Ministerio del Ambiente por cada hembra cazada, 30 centavos por cada macho y 20 centavos por kilogramo de renacuajo. </w:t>
      </w:r>
    </w:p>
    <w:p w:rsidR="009C6440" w:rsidRPr="001C63EC" w:rsidRDefault="009C6440" w:rsidP="009C6440">
      <w:pPr>
        <w:pStyle w:val="NormalWeb"/>
        <w:jc w:val="both"/>
        <w:rPr>
          <w:rFonts w:ascii="Arial" w:hAnsi="Arial" w:cs="Arial"/>
        </w:rPr>
      </w:pPr>
      <w:r w:rsidRPr="001C63EC">
        <w:rPr>
          <w:rFonts w:ascii="Arial" w:hAnsi="Arial" w:cs="Arial"/>
        </w:rPr>
        <w:t xml:space="preserve">¿Cómo cazarla? Los campesinos, especialmente los muy jóvenes, apelan a una de sus armas tradicionales, económicas y hasta ecológicas: pequeñas hondas con las que lanzan pedruscos para liquidar al parduzco batracio. </w:t>
      </w:r>
    </w:p>
    <w:p w:rsidR="009C6440" w:rsidRPr="001C63EC" w:rsidRDefault="009C6440" w:rsidP="009C6440">
      <w:pPr>
        <w:pStyle w:val="NormalWeb"/>
        <w:jc w:val="both"/>
        <w:rPr>
          <w:rFonts w:ascii="Arial" w:hAnsi="Arial" w:cs="Arial"/>
        </w:rPr>
      </w:pPr>
      <w:r w:rsidRPr="001C63EC">
        <w:rPr>
          <w:rFonts w:ascii="Arial" w:hAnsi="Arial" w:cs="Arial"/>
        </w:rPr>
        <w:t>En otros países de la región, es posible que algunos consideren un desperdicio escanda</w:t>
      </w:r>
      <w:r w:rsidR="009E7E03">
        <w:rPr>
          <w:rFonts w:ascii="Arial" w:hAnsi="Arial" w:cs="Arial"/>
        </w:rPr>
        <w:t>l</w:t>
      </w:r>
      <w:r w:rsidRPr="001C63EC">
        <w:rPr>
          <w:rFonts w:ascii="Arial" w:hAnsi="Arial" w:cs="Arial"/>
        </w:rPr>
        <w:t xml:space="preserve">oso tantos esfuerzos contra la rana toro, que se cría comercialmente en Argentina, Brasil, Cuba y México, para vender a restaurantes sus apetitosas ancas. </w:t>
      </w:r>
    </w:p>
    <w:p w:rsidR="009C6440" w:rsidRPr="001C63EC" w:rsidRDefault="009C6440" w:rsidP="009C6440">
      <w:pPr>
        <w:pStyle w:val="NormalWeb"/>
        <w:jc w:val="both"/>
        <w:rPr>
          <w:rFonts w:ascii="Arial" w:hAnsi="Arial" w:cs="Arial"/>
        </w:rPr>
      </w:pPr>
      <w:r w:rsidRPr="001C63EC">
        <w:rPr>
          <w:rFonts w:ascii="Arial" w:hAnsi="Arial" w:cs="Arial"/>
        </w:rPr>
        <w:t>En Estados Unidos, la rana viva</w:t>
      </w:r>
      <w:r w:rsidR="009E7E03">
        <w:rPr>
          <w:rFonts w:ascii="Arial" w:hAnsi="Arial" w:cs="Arial"/>
        </w:rPr>
        <w:t xml:space="preserve"> se cotiza aproximadamente a 5,5 dólares por kilogramo </w:t>
      </w:r>
      <w:r w:rsidRPr="001C63EC">
        <w:rPr>
          <w:rFonts w:ascii="Arial" w:hAnsi="Arial" w:cs="Arial"/>
        </w:rPr>
        <w:t xml:space="preserve">y la carne congelada a unos 10 dólares por kilogramo. </w:t>
      </w:r>
    </w:p>
    <w:p w:rsidR="009C6440" w:rsidRPr="001C63EC" w:rsidRDefault="009C6440" w:rsidP="009C6440">
      <w:pPr>
        <w:pStyle w:val="NormalWeb"/>
        <w:jc w:val="both"/>
        <w:rPr>
          <w:rFonts w:ascii="Arial" w:hAnsi="Arial" w:cs="Arial"/>
        </w:rPr>
      </w:pPr>
      <w:r w:rsidRPr="001C63EC">
        <w:rPr>
          <w:rFonts w:ascii="Arial" w:hAnsi="Arial" w:cs="Arial"/>
        </w:rPr>
        <w:t xml:space="preserve">Pero ningún avezado criador se ha instalado aún en Mérida, y en cambio continúa la lucha, auscultando mugidos, para contener la invasión de la rana estadounidense. </w:t>
      </w:r>
    </w:p>
    <w:p w:rsidR="009C6440" w:rsidRPr="001C63EC" w:rsidRDefault="009C6440" w:rsidP="009C6440">
      <w:pPr>
        <w:pStyle w:val="NormalWeb"/>
        <w:rPr>
          <w:rFonts w:ascii="Arial" w:hAnsi="Arial" w:cs="Arial"/>
        </w:rPr>
      </w:pPr>
      <w:proofErr w:type="gramStart"/>
      <w:r w:rsidRPr="001C63EC">
        <w:rPr>
          <w:rStyle w:val="nfasis"/>
          <w:rFonts w:ascii="Arial" w:hAnsi="Arial" w:cs="Arial"/>
        </w:rPr>
        <w:t>por</w:t>
      </w:r>
      <w:proofErr w:type="gramEnd"/>
      <w:r w:rsidRPr="001C63EC">
        <w:rPr>
          <w:rStyle w:val="nfasis"/>
          <w:rFonts w:ascii="Arial" w:hAnsi="Arial" w:cs="Arial"/>
        </w:rPr>
        <w:t xml:space="preserve"> </w:t>
      </w:r>
      <w:proofErr w:type="spellStart"/>
      <w:r w:rsidRPr="001C63EC">
        <w:rPr>
          <w:rStyle w:val="nfasis"/>
          <w:rFonts w:ascii="Arial" w:hAnsi="Arial" w:cs="Arial"/>
        </w:rPr>
        <w:t>Yensi</w:t>
      </w:r>
      <w:proofErr w:type="spellEnd"/>
      <w:r w:rsidRPr="001C63EC">
        <w:rPr>
          <w:rStyle w:val="nfasis"/>
          <w:rFonts w:ascii="Arial" w:hAnsi="Arial" w:cs="Arial"/>
        </w:rPr>
        <w:t xml:space="preserve"> Rivero</w:t>
      </w:r>
      <w:r w:rsidRPr="001C63EC">
        <w:rPr>
          <w:rFonts w:ascii="Arial" w:hAnsi="Arial" w:cs="Arial"/>
        </w:rPr>
        <w:t xml:space="preserve"> </w:t>
      </w:r>
      <w:r w:rsidRPr="001C63EC">
        <w:rPr>
          <w:rFonts w:ascii="Arial" w:hAnsi="Arial" w:cs="Arial"/>
        </w:rPr>
        <w:br/>
      </w:r>
      <w:r w:rsidRPr="001C63EC">
        <w:rPr>
          <w:rStyle w:val="fecha"/>
          <w:rFonts w:ascii="Arial" w:hAnsi="Arial" w:cs="Arial"/>
        </w:rPr>
        <w:t xml:space="preserve">Fuente: IPS (International </w:t>
      </w:r>
      <w:proofErr w:type="spellStart"/>
      <w:r w:rsidRPr="001C63EC">
        <w:rPr>
          <w:rStyle w:val="fecha"/>
          <w:rFonts w:ascii="Arial" w:hAnsi="Arial" w:cs="Arial"/>
        </w:rPr>
        <w:t>Press</w:t>
      </w:r>
      <w:proofErr w:type="spellEnd"/>
      <w:r w:rsidRPr="001C63EC">
        <w:rPr>
          <w:rStyle w:val="fecha"/>
          <w:rFonts w:ascii="Arial" w:hAnsi="Arial" w:cs="Arial"/>
        </w:rPr>
        <w:t xml:space="preserve"> </w:t>
      </w:r>
      <w:proofErr w:type="spellStart"/>
      <w:r w:rsidRPr="001C63EC">
        <w:rPr>
          <w:rStyle w:val="fecha"/>
          <w:rFonts w:ascii="Arial" w:hAnsi="Arial" w:cs="Arial"/>
        </w:rPr>
        <w:t>Service</w:t>
      </w:r>
      <w:proofErr w:type="spellEnd"/>
      <w:r w:rsidRPr="001C63EC">
        <w:rPr>
          <w:rStyle w:val="fecha"/>
          <w:rFonts w:ascii="Arial" w:hAnsi="Arial" w:cs="Arial"/>
        </w:rPr>
        <w:t>)</w:t>
      </w:r>
      <w:r w:rsidRPr="001C63EC">
        <w:rPr>
          <w:rFonts w:ascii="Arial" w:hAnsi="Arial" w:cs="Arial"/>
        </w:rPr>
        <w:br/>
      </w:r>
      <w:r w:rsidRPr="001C63EC">
        <w:rPr>
          <w:rStyle w:val="fecha"/>
          <w:rFonts w:ascii="Arial" w:hAnsi="Arial" w:cs="Arial"/>
        </w:rPr>
        <w:t xml:space="preserve">Febrero 05, 2004 </w:t>
      </w:r>
    </w:p>
    <w:sectPr w:rsidR="009C6440" w:rsidRPr="001C63EC" w:rsidSect="00032CEC">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16376E"/>
    <w:rsid w:val="00032CEC"/>
    <w:rsid w:val="000968F7"/>
    <w:rsid w:val="0016376E"/>
    <w:rsid w:val="001C63EC"/>
    <w:rsid w:val="004614F2"/>
    <w:rsid w:val="00461B1B"/>
    <w:rsid w:val="004916EF"/>
    <w:rsid w:val="007A6E5F"/>
    <w:rsid w:val="009C6440"/>
    <w:rsid w:val="009E7E03"/>
    <w:rsid w:val="00D32F22"/>
    <w:rsid w:val="00EF0A41"/>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CE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6376E"/>
    <w:pPr>
      <w:spacing w:before="100" w:beforeAutospacing="1" w:after="100" w:afterAutospacing="1" w:line="240" w:lineRule="auto"/>
    </w:pPr>
    <w:rPr>
      <w:rFonts w:ascii="Times New Roman" w:eastAsia="Times New Roman" w:hAnsi="Times New Roman" w:cs="Times New Roman"/>
      <w:sz w:val="24"/>
      <w:szCs w:val="24"/>
      <w:lang w:eastAsia="es-VE"/>
    </w:rPr>
  </w:style>
  <w:style w:type="paragraph" w:customStyle="1" w:styleId="3dmsonormal">
    <w:name w:val="3dmsonormal"/>
    <w:basedOn w:val="Normal"/>
    <w:rsid w:val="000968F7"/>
    <w:pPr>
      <w:spacing w:before="100" w:beforeAutospacing="1" w:after="100" w:afterAutospacing="1" w:line="240" w:lineRule="auto"/>
    </w:pPr>
    <w:rPr>
      <w:rFonts w:ascii="Times New Roman" w:eastAsia="Times New Roman" w:hAnsi="Times New Roman" w:cs="Times New Roman"/>
      <w:sz w:val="24"/>
      <w:szCs w:val="24"/>
      <w:lang w:eastAsia="es-VE"/>
    </w:rPr>
  </w:style>
  <w:style w:type="paragraph" w:styleId="Textodeglobo">
    <w:name w:val="Balloon Text"/>
    <w:basedOn w:val="Normal"/>
    <w:link w:val="TextodegloboCar"/>
    <w:uiPriority w:val="99"/>
    <w:semiHidden/>
    <w:unhideWhenUsed/>
    <w:rsid w:val="000968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968F7"/>
    <w:rPr>
      <w:rFonts w:ascii="Tahoma" w:hAnsi="Tahoma" w:cs="Tahoma"/>
      <w:sz w:val="16"/>
      <w:szCs w:val="16"/>
    </w:rPr>
  </w:style>
  <w:style w:type="character" w:customStyle="1" w:styleId="subti">
    <w:name w:val="subti"/>
    <w:basedOn w:val="Fuentedeprrafopredeter"/>
    <w:rsid w:val="009C6440"/>
  </w:style>
  <w:style w:type="character" w:customStyle="1" w:styleId="titulo-nota">
    <w:name w:val="titulo-nota"/>
    <w:basedOn w:val="Fuentedeprrafopredeter"/>
    <w:rsid w:val="009C6440"/>
  </w:style>
  <w:style w:type="character" w:styleId="nfasis">
    <w:name w:val="Emphasis"/>
    <w:basedOn w:val="Fuentedeprrafopredeter"/>
    <w:uiPriority w:val="20"/>
    <w:qFormat/>
    <w:rsid w:val="009C6440"/>
    <w:rPr>
      <w:i/>
      <w:iCs/>
    </w:rPr>
  </w:style>
  <w:style w:type="character" w:customStyle="1" w:styleId="fecha">
    <w:name w:val="fecha"/>
    <w:basedOn w:val="Fuentedeprrafopredeter"/>
    <w:rsid w:val="009C6440"/>
  </w:style>
</w:styles>
</file>

<file path=word/webSettings.xml><?xml version="1.0" encoding="utf-8"?>
<w:webSettings xmlns:r="http://schemas.openxmlformats.org/officeDocument/2006/relationships" xmlns:w="http://schemas.openxmlformats.org/wordprocessingml/2006/main">
  <w:divs>
    <w:div w:id="135489501">
      <w:bodyDiv w:val="1"/>
      <w:marLeft w:val="0"/>
      <w:marRight w:val="0"/>
      <w:marTop w:val="0"/>
      <w:marBottom w:val="0"/>
      <w:divBdr>
        <w:top w:val="none" w:sz="0" w:space="0" w:color="auto"/>
        <w:left w:val="none" w:sz="0" w:space="0" w:color="auto"/>
        <w:bottom w:val="none" w:sz="0" w:space="0" w:color="auto"/>
        <w:right w:val="none" w:sz="0" w:space="0" w:color="auto"/>
      </w:divBdr>
    </w:div>
    <w:div w:id="792671814">
      <w:bodyDiv w:val="1"/>
      <w:marLeft w:val="0"/>
      <w:marRight w:val="0"/>
      <w:marTop w:val="0"/>
      <w:marBottom w:val="0"/>
      <w:divBdr>
        <w:top w:val="none" w:sz="0" w:space="0" w:color="auto"/>
        <w:left w:val="none" w:sz="0" w:space="0" w:color="auto"/>
        <w:bottom w:val="none" w:sz="0" w:space="0" w:color="auto"/>
        <w:right w:val="none" w:sz="0" w:space="0" w:color="auto"/>
      </w:divBdr>
    </w:div>
    <w:div w:id="177058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5</Pages>
  <Words>1427</Words>
  <Characters>7849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Norbith</dc:creator>
  <cp:lastModifiedBy>Norbith</cp:lastModifiedBy>
  <cp:revision>4</cp:revision>
  <dcterms:created xsi:type="dcterms:W3CDTF">2008-09-25T22:23:00Z</dcterms:created>
  <dcterms:modified xsi:type="dcterms:W3CDTF">2008-09-29T14:08:00Z</dcterms:modified>
</cp:coreProperties>
</file>